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32FDB" w14:textId="74722892" w:rsidR="004A36C8" w:rsidRPr="008445FA" w:rsidRDefault="00C44CA1">
      <w:pPr>
        <w:spacing w:after="0" w:line="259" w:lineRule="auto"/>
        <w:ind w:left="103" w:right="115" w:firstLine="0"/>
        <w:jc w:val="right"/>
        <w:rPr>
          <w:lang w:val="sv-SE"/>
        </w:rPr>
      </w:pPr>
      <w:r>
        <w:rPr>
          <w:noProof/>
        </w:rPr>
        <w:drawing>
          <wp:anchor distT="0" distB="0" distL="114300" distR="114300" simplePos="0" relativeHeight="251658240" behindDoc="0" locked="0" layoutInCell="1" allowOverlap="0" wp14:anchorId="1495DEF9" wp14:editId="5497B2EC">
            <wp:simplePos x="0" y="0"/>
            <wp:positionH relativeFrom="column">
              <wp:posOffset>65088</wp:posOffset>
            </wp:positionH>
            <wp:positionV relativeFrom="paragraph">
              <wp:posOffset>-27697</wp:posOffset>
            </wp:positionV>
            <wp:extent cx="1733550" cy="914400"/>
            <wp:effectExtent l="0" t="0" r="0" b="0"/>
            <wp:wrapSquare wrapText="bothSides"/>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10"/>
                    <a:stretch>
                      <a:fillRect/>
                    </a:stretch>
                  </pic:blipFill>
                  <pic:spPr>
                    <a:xfrm>
                      <a:off x="0" y="0"/>
                      <a:ext cx="1733550" cy="914400"/>
                    </a:xfrm>
                    <a:prstGeom prst="rect">
                      <a:avLst/>
                    </a:prstGeom>
                  </pic:spPr>
                </pic:pic>
              </a:graphicData>
            </a:graphic>
          </wp:anchor>
        </w:drawing>
      </w:r>
      <w:r w:rsidRPr="008445FA">
        <w:rPr>
          <w:b/>
          <w:sz w:val="23"/>
          <w:lang w:val="sv-SE"/>
        </w:rPr>
        <w:t xml:space="preserve"> </w:t>
      </w:r>
    </w:p>
    <w:p w14:paraId="02EEF70B" w14:textId="5E3C6B05" w:rsidR="004A36C8" w:rsidRPr="008445FA" w:rsidRDefault="008445FA" w:rsidP="008445FA">
      <w:pPr>
        <w:spacing w:after="1" w:line="234" w:lineRule="auto"/>
        <w:ind w:left="5103" w:right="100" w:hanging="391"/>
        <w:rPr>
          <w:lang w:val="sv-SE"/>
        </w:rPr>
      </w:pPr>
      <w:r w:rsidRPr="008445FA">
        <w:rPr>
          <w:sz w:val="23"/>
          <w:lang w:val="sv-SE"/>
        </w:rPr>
        <w:t xml:space="preserve"> </w:t>
      </w:r>
      <w:r>
        <w:rPr>
          <w:sz w:val="23"/>
          <w:lang w:val="sv-SE"/>
        </w:rPr>
        <w:t xml:space="preserve">      </w:t>
      </w:r>
      <w:r w:rsidR="00C44CA1" w:rsidRPr="008445FA">
        <w:rPr>
          <w:sz w:val="23"/>
          <w:lang w:val="sv-SE"/>
        </w:rPr>
        <w:t xml:space="preserve">„Siseministri 6. septembri 2023. a käskkirjas  nr 1-3/106 „Toetuse andmise tingimused </w:t>
      </w:r>
      <w:r w:rsidR="00C44CA1" w:rsidRPr="008445FA">
        <w:rPr>
          <w:sz w:val="23"/>
          <w:lang w:val="sv-SE"/>
        </w:rPr>
        <w:t xml:space="preserve">kodanikuühiskonna mõju suurendamiseks ja arengu toetamiseks" nimetatud toetatavate tegevuste 2024. aasta tegevuskava ja eelarve kinnitamine“ </w:t>
      </w:r>
    </w:p>
    <w:p w14:paraId="2488173F" w14:textId="77777777" w:rsidR="004A36C8" w:rsidRPr="008445FA" w:rsidRDefault="00C44CA1">
      <w:pPr>
        <w:spacing w:after="0" w:line="259" w:lineRule="auto"/>
        <w:ind w:left="113" w:right="110"/>
        <w:jc w:val="right"/>
        <w:rPr>
          <w:lang w:val="da-DK"/>
        </w:rPr>
      </w:pPr>
      <w:r w:rsidRPr="008445FA">
        <w:rPr>
          <w:sz w:val="23"/>
          <w:lang w:val="da-DK"/>
        </w:rPr>
        <w:t xml:space="preserve">LISA 3 </w:t>
      </w:r>
    </w:p>
    <w:p w14:paraId="13F092D9" w14:textId="77777777" w:rsidR="004A36C8" w:rsidRPr="008445FA" w:rsidRDefault="00C44CA1">
      <w:pPr>
        <w:spacing w:line="259" w:lineRule="auto"/>
        <w:ind w:left="577" w:firstLine="0"/>
        <w:jc w:val="center"/>
        <w:rPr>
          <w:lang w:val="da-DK"/>
        </w:rPr>
      </w:pPr>
      <w:r w:rsidRPr="008445FA">
        <w:rPr>
          <w:b/>
          <w:sz w:val="23"/>
          <w:lang w:val="da-DK"/>
        </w:rPr>
        <w:t xml:space="preserve"> </w:t>
      </w:r>
    </w:p>
    <w:p w14:paraId="0F3E59D7" w14:textId="644693A7" w:rsidR="004A36C8" w:rsidRPr="008445FA" w:rsidRDefault="00C44CA1">
      <w:pPr>
        <w:spacing w:after="0" w:line="240" w:lineRule="auto"/>
        <w:ind w:left="105" w:right="3941" w:firstLine="0"/>
        <w:jc w:val="left"/>
        <w:rPr>
          <w:lang w:val="da-DK"/>
        </w:rPr>
      </w:pPr>
      <w:r w:rsidRPr="008445FA">
        <w:rPr>
          <w:b/>
          <w:sz w:val="29"/>
          <w:lang w:val="da-DK"/>
        </w:rPr>
        <w:t>Seletuskiri toetatavate tegevuste eelarvele perioodil 01.01.-31.12.202</w:t>
      </w:r>
      <w:r w:rsidR="008445FA">
        <w:rPr>
          <w:b/>
          <w:sz w:val="29"/>
          <w:lang w:val="da-DK"/>
        </w:rPr>
        <w:t>6</w:t>
      </w:r>
      <w:r w:rsidRPr="008445FA">
        <w:rPr>
          <w:b/>
          <w:sz w:val="29"/>
          <w:lang w:val="da-DK"/>
        </w:rPr>
        <w:t xml:space="preserve"> </w:t>
      </w:r>
    </w:p>
    <w:p w14:paraId="660939C3" w14:textId="77777777" w:rsidR="004A36C8" w:rsidRPr="008445FA" w:rsidRDefault="00C44CA1">
      <w:pPr>
        <w:spacing w:after="0" w:line="259" w:lineRule="auto"/>
        <w:ind w:left="120" w:firstLine="0"/>
        <w:jc w:val="left"/>
        <w:rPr>
          <w:lang w:val="da-DK"/>
        </w:rPr>
      </w:pPr>
      <w:r w:rsidRPr="008445FA">
        <w:rPr>
          <w:lang w:val="da-DK"/>
        </w:rPr>
        <w:t xml:space="preserve"> </w:t>
      </w:r>
    </w:p>
    <w:p w14:paraId="0AF9D193" w14:textId="77777777" w:rsidR="004A36C8" w:rsidRPr="008445FA" w:rsidRDefault="00C44CA1">
      <w:pPr>
        <w:spacing w:after="0" w:line="259" w:lineRule="auto"/>
        <w:ind w:left="120" w:firstLine="0"/>
        <w:jc w:val="left"/>
        <w:rPr>
          <w:lang w:val="da-DK"/>
        </w:rPr>
      </w:pPr>
      <w:r w:rsidRPr="008445FA">
        <w:rPr>
          <w:lang w:val="da-DK"/>
        </w:rPr>
        <w:t xml:space="preserve"> </w:t>
      </w:r>
    </w:p>
    <w:p w14:paraId="2CE99ED0" w14:textId="77777777" w:rsidR="004A36C8" w:rsidRPr="008445FA" w:rsidRDefault="00C44CA1">
      <w:pPr>
        <w:spacing w:after="122" w:line="259" w:lineRule="auto"/>
        <w:ind w:left="345" w:hanging="360"/>
        <w:jc w:val="left"/>
        <w:rPr>
          <w:lang w:val="da-DK"/>
        </w:rPr>
      </w:pPr>
      <w:r w:rsidRPr="008445FA">
        <w:rPr>
          <w:b/>
          <w:lang w:val="da-DK"/>
        </w:rPr>
        <w:t>1.1</w:t>
      </w:r>
      <w:r w:rsidRPr="008445FA">
        <w:rPr>
          <w:rFonts w:ascii="Arial" w:eastAsia="Arial" w:hAnsi="Arial" w:cs="Arial"/>
          <w:b/>
          <w:lang w:val="da-DK"/>
        </w:rPr>
        <w:t xml:space="preserve"> </w:t>
      </w:r>
      <w:r w:rsidRPr="008445FA">
        <w:rPr>
          <w:b/>
          <w:lang w:val="da-DK"/>
        </w:rPr>
        <w:t xml:space="preserve">Toetatav tegevus: 2.1. Süsteemse kogukonnapõhise laste ja noorte kaasamismudeli arendamine  </w:t>
      </w:r>
    </w:p>
    <w:p w14:paraId="197E6410" w14:textId="77777777" w:rsidR="004A36C8" w:rsidRPr="008445FA" w:rsidRDefault="00C44CA1">
      <w:pPr>
        <w:spacing w:after="0" w:line="259" w:lineRule="auto"/>
        <w:ind w:left="-5"/>
        <w:jc w:val="left"/>
        <w:rPr>
          <w:lang w:val="da-DK"/>
        </w:rPr>
      </w:pPr>
      <w:r w:rsidRPr="008445FA">
        <w:rPr>
          <w:b/>
          <w:lang w:val="da-DK"/>
        </w:rPr>
        <w:t>1.1.1. Arenguprogrammi välja töötamise kulu</w:t>
      </w:r>
      <w:r w:rsidRPr="008445FA">
        <w:rPr>
          <w:lang w:val="da-DK"/>
        </w:rPr>
        <w:t xml:space="preserve"> (eelarve tabeli rida nr 1.1.1) </w:t>
      </w:r>
    </w:p>
    <w:p w14:paraId="20D16CC4" w14:textId="77777777" w:rsidR="004A36C8" w:rsidRPr="008445FA" w:rsidRDefault="00C44CA1">
      <w:pPr>
        <w:spacing w:after="0" w:line="259" w:lineRule="auto"/>
        <w:ind w:left="0" w:firstLine="0"/>
        <w:jc w:val="left"/>
        <w:rPr>
          <w:lang w:val="da-DK"/>
        </w:rPr>
      </w:pPr>
      <w:r w:rsidRPr="008445FA">
        <w:rPr>
          <w:lang w:val="da-DK"/>
        </w:rPr>
        <w:t xml:space="preserve"> </w:t>
      </w:r>
    </w:p>
    <w:p w14:paraId="1D466276" w14:textId="77777777" w:rsidR="004A36C8" w:rsidRPr="008445FA" w:rsidRDefault="00C44CA1" w:rsidP="00B36B81">
      <w:pPr>
        <w:spacing w:line="240" w:lineRule="auto"/>
        <w:ind w:left="-5" w:right="8"/>
        <w:rPr>
          <w:lang w:val="da-DK"/>
        </w:rPr>
      </w:pPr>
      <w:r w:rsidRPr="008445FA">
        <w:rPr>
          <w:lang w:val="da-DK"/>
        </w:rPr>
        <w:t xml:space="preserve">2025. aastal on arenguprogrammi välja töötamise (sh ajakohastamise) kulu kokku </w:t>
      </w:r>
      <w:r w:rsidRPr="008445FA">
        <w:rPr>
          <w:b/>
          <w:lang w:val="da-DK"/>
        </w:rPr>
        <w:t>74 728 eurot</w:t>
      </w:r>
      <w:r w:rsidRPr="008445FA">
        <w:rPr>
          <w:lang w:val="da-DK"/>
        </w:rPr>
        <w:t xml:space="preserve">, mis jaguneb järgmiselt: </w:t>
      </w:r>
    </w:p>
    <w:p w14:paraId="3E216A88" w14:textId="23CE8C37" w:rsidR="004A36C8" w:rsidRPr="008445FA" w:rsidRDefault="00C44CA1" w:rsidP="00B36B81">
      <w:pPr>
        <w:spacing w:line="240" w:lineRule="auto"/>
        <w:ind w:left="-5" w:right="8"/>
        <w:rPr>
          <w:lang w:val="da-DK"/>
        </w:rPr>
      </w:pPr>
      <w:r w:rsidRPr="008445FA">
        <w:rPr>
          <w:lang w:val="da-DK"/>
        </w:rPr>
        <w:t xml:space="preserve">Arenguprogrammi </w:t>
      </w:r>
      <w:r w:rsidR="008445FA" w:rsidRPr="008445FA">
        <w:rPr>
          <w:lang w:val="da-DK"/>
        </w:rPr>
        <w:t xml:space="preserve">välja töötamiseks on  planeeritud  2026. aastal </w:t>
      </w:r>
      <w:r w:rsidR="008445FA">
        <w:rPr>
          <w:b/>
          <w:lang w:val="da-DK"/>
        </w:rPr>
        <w:t>71 352</w:t>
      </w:r>
      <w:r w:rsidRPr="008445FA">
        <w:rPr>
          <w:b/>
          <w:lang w:val="da-DK"/>
        </w:rPr>
        <w:t xml:space="preserve"> eurot</w:t>
      </w:r>
      <w:r w:rsidRPr="008445FA">
        <w:rPr>
          <w:lang w:val="da-DK"/>
        </w:rPr>
        <w:t>. Arenguprogrammi täiendamisega seotud kuludeks on  202</w:t>
      </w:r>
      <w:r w:rsidR="008445FA">
        <w:rPr>
          <w:lang w:val="da-DK"/>
        </w:rPr>
        <w:t>4</w:t>
      </w:r>
      <w:r w:rsidRPr="008445FA">
        <w:rPr>
          <w:lang w:val="da-DK"/>
        </w:rPr>
        <w:t xml:space="preserve">. aastal moodustatud töögrupi (edaspidi </w:t>
      </w:r>
      <w:r w:rsidRPr="008445FA">
        <w:rPr>
          <w:i/>
          <w:lang w:val="da-DK"/>
        </w:rPr>
        <w:t>AP töögrupp</w:t>
      </w:r>
      <w:r w:rsidRPr="008445FA">
        <w:rPr>
          <w:lang w:val="da-DK"/>
        </w:rPr>
        <w:t>) kaasamisega seotud kulud (näiteks transpordi-, majutus-, toitlustus- ja seminariruumide rendi jms kulud) ning AP töögrupi liikmete tööjõukulud. AP töögrupis osalemine võtab ajaressurssi, selle kompenseerimiseks on AP töögrupi liikmetele planeeritud käsunduslepingu alusel tasu 200€ bruto, mis teeb tunnitasuks 13.3 € (bruto). Ajaliselt on planeeritud AP töögrupi liikme töömahuks 15 tundi kuus, käsunduslepingud sõlmitakse 202</w:t>
      </w:r>
      <w:r w:rsidR="008445FA">
        <w:rPr>
          <w:lang w:val="da-DK"/>
        </w:rPr>
        <w:t>6</w:t>
      </w:r>
      <w:r w:rsidRPr="008445FA">
        <w:rPr>
          <w:lang w:val="da-DK"/>
        </w:rPr>
        <w:t xml:space="preserve">. aasta </w:t>
      </w:r>
      <w:r w:rsidR="008445FA">
        <w:rPr>
          <w:lang w:val="da-DK"/>
        </w:rPr>
        <w:t xml:space="preserve">märtsist detsembrini </w:t>
      </w:r>
      <w:r w:rsidRPr="008445FA">
        <w:rPr>
          <w:lang w:val="da-DK"/>
        </w:rPr>
        <w:t xml:space="preserve">(k.a.). </w:t>
      </w:r>
      <w:r w:rsidRPr="008445FA">
        <w:rPr>
          <w:lang w:val="da-DK"/>
        </w:rPr>
        <w:t>AP töögrupi suuruseks on kuus inimest</w:t>
      </w:r>
      <w:r w:rsidRPr="008445FA">
        <w:rPr>
          <w:lang w:val="da-DK"/>
        </w:rPr>
        <w:t xml:space="preserve">, neist </w:t>
      </w:r>
      <w:r w:rsidR="00EB574C">
        <w:rPr>
          <w:lang w:val="da-DK"/>
        </w:rPr>
        <w:t>nelja</w:t>
      </w:r>
      <w:r w:rsidRPr="008445FA">
        <w:rPr>
          <w:lang w:val="da-DK"/>
        </w:rPr>
        <w:t xml:space="preserve"> liikmega sõlmitakse </w:t>
      </w:r>
      <w:r w:rsidR="008445FA">
        <w:rPr>
          <w:lang w:val="da-DK"/>
        </w:rPr>
        <w:t>käsundus-või töövõtulepingud.</w:t>
      </w:r>
      <w:r w:rsidRPr="008445FA">
        <w:rPr>
          <w:lang w:val="da-DK"/>
        </w:rPr>
        <w:t xml:space="preserve"> Kaks AP töögrupi liiget on käesoleva projekti projektijuht ja -spetsialist, kellele on kõnealuse töögrupi töös osalemine töölepinguliselt projektis kokku lepitud.</w:t>
      </w:r>
      <w:r w:rsidR="008445FA">
        <w:rPr>
          <w:lang w:val="da-DK"/>
        </w:rPr>
        <w:t xml:space="preserve"> AP töögrupiga seotud kuludeks on planeeritud </w:t>
      </w:r>
      <w:r w:rsidR="008445FA" w:rsidRPr="008445FA">
        <w:rPr>
          <w:b/>
          <w:bCs/>
          <w:lang w:val="da-DK"/>
        </w:rPr>
        <w:t>10 352€</w:t>
      </w:r>
      <w:r w:rsidR="008445FA">
        <w:rPr>
          <w:lang w:val="da-DK"/>
        </w:rPr>
        <w:t xml:space="preserve">. </w:t>
      </w:r>
    </w:p>
    <w:p w14:paraId="59B52FE2" w14:textId="77777777" w:rsidR="008445FA" w:rsidRDefault="008445FA" w:rsidP="00B36B81">
      <w:pPr>
        <w:spacing w:line="240" w:lineRule="auto"/>
        <w:ind w:left="-5" w:right="8"/>
        <w:rPr>
          <w:lang w:val="da-DK"/>
        </w:rPr>
      </w:pPr>
    </w:p>
    <w:p w14:paraId="68E1434A" w14:textId="06A81670" w:rsidR="00623668" w:rsidRDefault="00623668" w:rsidP="00B36B81">
      <w:pPr>
        <w:spacing w:line="240" w:lineRule="auto"/>
        <w:ind w:left="-5" w:right="8"/>
        <w:rPr>
          <w:lang w:val="da-DK"/>
        </w:rPr>
      </w:pPr>
      <w:r w:rsidRPr="00623668">
        <w:rPr>
          <w:lang w:val="da-DK"/>
        </w:rPr>
        <w:t>Maakondlike kodanikuühiskonna konsultantidele ning maakondlike vabaühenduste nõustamisteenusega seotud isikutele, kes osalevad 2026. aastal arenguprogrammis, samuti projekti mõlema – AP ja MK – töögrupi liikmetele korraldatakse õppereis Soome.</w:t>
      </w:r>
      <w:r>
        <w:rPr>
          <w:lang w:val="da-DK"/>
        </w:rPr>
        <w:t xml:space="preserve"> </w:t>
      </w:r>
      <w:r w:rsidRPr="00623668">
        <w:rPr>
          <w:lang w:val="da-DK"/>
        </w:rPr>
        <w:t xml:space="preserve">Õppereisi kogukuluks on planeeritud </w:t>
      </w:r>
      <w:r w:rsidRPr="00623668">
        <w:rPr>
          <w:b/>
          <w:bCs/>
          <w:lang w:val="da-DK"/>
        </w:rPr>
        <w:t>30 000 eurot</w:t>
      </w:r>
      <w:r w:rsidRPr="00623668">
        <w:rPr>
          <w:lang w:val="da-DK"/>
        </w:rPr>
        <w:t>. Kulud hõlmavad transpordi-, majutus-, toitlustus- ja seminariruumide rendikulusid, koolituskulusid ning muid õppereisi läbiviimiseks vajalikke väljaminekuid.</w:t>
      </w:r>
      <w:r>
        <w:rPr>
          <w:lang w:val="da-DK"/>
        </w:rPr>
        <w:t xml:space="preserve"> </w:t>
      </w:r>
      <w:r w:rsidRPr="00623668">
        <w:rPr>
          <w:lang w:val="da-DK"/>
        </w:rPr>
        <w:t>Õppereisil osaleb ligikaudu 50 inimest, ning korraldamisel järgitakse riigihangete seadust.</w:t>
      </w:r>
      <w:r>
        <w:rPr>
          <w:lang w:val="da-DK"/>
        </w:rPr>
        <w:br/>
      </w:r>
      <w:r>
        <w:rPr>
          <w:lang w:val="da-DK"/>
        </w:rPr>
        <w:br/>
      </w:r>
      <w:r w:rsidRPr="00623668">
        <w:rPr>
          <w:lang w:val="da-DK"/>
        </w:rPr>
        <w:t xml:space="preserve">Lisaks on õppereisiga seotud kuludena planeeritud projektimeeskonda mitte kuuluvate, töögruppides KÜSK esindajate päevarahad ning MAK konsultantide Eesti-sisene transpordikulu sadamasse ja tagasi summas </w:t>
      </w:r>
      <w:r w:rsidRPr="00623668">
        <w:rPr>
          <w:b/>
          <w:bCs/>
          <w:lang w:val="da-DK"/>
        </w:rPr>
        <w:t>1 500 eurot</w:t>
      </w:r>
      <w:r w:rsidRPr="00623668">
        <w:rPr>
          <w:lang w:val="da-DK"/>
        </w:rPr>
        <w:t>.</w:t>
      </w:r>
      <w:r>
        <w:rPr>
          <w:lang w:val="da-DK"/>
        </w:rPr>
        <w:br/>
      </w:r>
    </w:p>
    <w:p w14:paraId="08A97908" w14:textId="5A4E5087" w:rsidR="00671ABB" w:rsidRPr="00671ABB" w:rsidRDefault="00671ABB" w:rsidP="00B36B81">
      <w:pPr>
        <w:spacing w:line="240" w:lineRule="auto"/>
        <w:ind w:left="-5" w:right="8"/>
        <w:rPr>
          <w:lang w:val="da-DK"/>
        </w:rPr>
      </w:pPr>
      <w:r w:rsidRPr="00671ABB">
        <w:rPr>
          <w:lang w:val="da-DK"/>
        </w:rPr>
        <w:t>2026. aastal korraldatakse kaks Eesti-sisest õppereisi MAK konsultantidele.</w:t>
      </w:r>
      <w:r w:rsidRPr="00671ABB">
        <w:rPr>
          <w:lang w:val="da-DK"/>
        </w:rPr>
        <w:t xml:space="preserve"> </w:t>
      </w:r>
      <w:r w:rsidRPr="00671ABB">
        <w:rPr>
          <w:lang w:val="da-DK"/>
        </w:rPr>
        <w:t xml:space="preserve">Õppereisid toimuvad 2026. aasta kevadel ja sügisel ning </w:t>
      </w:r>
      <w:r w:rsidRPr="00671ABB">
        <w:rPr>
          <w:lang w:val="da-DK"/>
        </w:rPr>
        <w:t xml:space="preserve">mõlemad reisid </w:t>
      </w:r>
      <w:r w:rsidRPr="00671ABB">
        <w:rPr>
          <w:lang w:val="da-DK"/>
        </w:rPr>
        <w:t>kestavad kaks päeva.</w:t>
      </w:r>
      <w:r w:rsidRPr="00671ABB">
        <w:rPr>
          <w:lang w:val="da-DK"/>
        </w:rPr>
        <w:t xml:space="preserve"> </w:t>
      </w:r>
      <w:r w:rsidRPr="00671ABB">
        <w:rPr>
          <w:lang w:val="da-DK"/>
        </w:rPr>
        <w:t>Kulud hõlmavad transpordi-, majutus-, toitlustus- ja seminariruumide rendikulusid, koolituskulusid ning muid õppereiside läbiviimiseks vajalikke väljaminekuid.</w:t>
      </w:r>
      <w:r>
        <w:rPr>
          <w:lang w:val="da-DK"/>
        </w:rPr>
        <w:t xml:space="preserve"> </w:t>
      </w:r>
      <w:proofErr w:type="spellStart"/>
      <w:r w:rsidRPr="00671ABB">
        <w:t>Nimetatud</w:t>
      </w:r>
      <w:proofErr w:type="spellEnd"/>
      <w:r w:rsidRPr="00671ABB">
        <w:t xml:space="preserve"> </w:t>
      </w:r>
      <w:proofErr w:type="spellStart"/>
      <w:r w:rsidRPr="00671ABB">
        <w:t>siseriiklike</w:t>
      </w:r>
      <w:proofErr w:type="spellEnd"/>
      <w:r w:rsidRPr="00671ABB">
        <w:t xml:space="preserve"> </w:t>
      </w:r>
      <w:proofErr w:type="spellStart"/>
      <w:r w:rsidRPr="00671ABB">
        <w:t>õppereiside</w:t>
      </w:r>
      <w:proofErr w:type="spellEnd"/>
      <w:r w:rsidRPr="00671ABB">
        <w:t xml:space="preserve"> </w:t>
      </w:r>
      <w:proofErr w:type="spellStart"/>
      <w:r w:rsidRPr="00671ABB">
        <w:t>kogukuluks</w:t>
      </w:r>
      <w:proofErr w:type="spellEnd"/>
      <w:r w:rsidRPr="00671ABB">
        <w:t xml:space="preserve"> on </w:t>
      </w:r>
      <w:proofErr w:type="spellStart"/>
      <w:r w:rsidRPr="00671ABB">
        <w:t>planeeritud</w:t>
      </w:r>
      <w:proofErr w:type="spellEnd"/>
      <w:r w:rsidRPr="00671ABB">
        <w:t xml:space="preserve"> </w:t>
      </w:r>
      <w:r w:rsidRPr="00671ABB">
        <w:rPr>
          <w:b/>
          <w:bCs/>
        </w:rPr>
        <w:t xml:space="preserve">3 000 </w:t>
      </w:r>
      <w:proofErr w:type="spellStart"/>
      <w:r w:rsidRPr="00671ABB">
        <w:rPr>
          <w:b/>
          <w:bCs/>
        </w:rPr>
        <w:t>eurot</w:t>
      </w:r>
      <w:proofErr w:type="spellEnd"/>
      <w:r w:rsidRPr="00671ABB">
        <w:t>.</w:t>
      </w:r>
      <w:r>
        <w:rPr>
          <w:lang w:val="da-DK"/>
        </w:rPr>
        <w:t xml:space="preserve"> </w:t>
      </w:r>
      <w:r>
        <w:rPr>
          <w:lang w:val="da-DK"/>
        </w:rPr>
        <w:br/>
      </w:r>
      <w:r>
        <w:rPr>
          <w:lang w:val="da-DK"/>
        </w:rPr>
        <w:br/>
      </w:r>
      <w:r w:rsidRPr="00671ABB">
        <w:rPr>
          <w:lang w:val="da-DK"/>
        </w:rPr>
        <w:t>R</w:t>
      </w:r>
      <w:r>
        <w:rPr>
          <w:lang w:val="da-DK"/>
        </w:rPr>
        <w:t xml:space="preserve">ahvusvaheliste esinejatega konverents korraldatakse 2026. sügisel Pärnus. Konverentsi kogukuluks on planeeritud eelarvest </w:t>
      </w:r>
      <w:r w:rsidRPr="00671ABB">
        <w:rPr>
          <w:b/>
          <w:bCs/>
          <w:lang w:val="da-DK"/>
        </w:rPr>
        <w:t>28 000€</w:t>
      </w:r>
      <w:r>
        <w:rPr>
          <w:lang w:val="da-DK"/>
        </w:rPr>
        <w:t xml:space="preserve">. </w:t>
      </w:r>
      <w:r w:rsidRPr="00671ABB">
        <w:rPr>
          <w:lang w:val="da-DK"/>
        </w:rPr>
        <w:t>Konverentsi eesmärk on tuua kokku Eesti ja rahvusvahelised praktikad, teadlased ning valdkondlikud eestvedajad, et arutada ja jagada kogemusi noorte, kogukondade ja kodanikuühiskonna koostöö arendamisel. Sündmus toetab TAT-i tegevuse 2.1 elluviimist ja annab sisendi järgmiste arenguprogrammide ja koolitusmudelite kavandamiseks.</w:t>
      </w:r>
      <w:r>
        <w:rPr>
          <w:lang w:val="da-DK"/>
        </w:rPr>
        <w:t xml:space="preserve"> Konverents on avalik ja muuhulgas o</w:t>
      </w:r>
      <w:r w:rsidRPr="00671ABB">
        <w:rPr>
          <w:lang w:val="da-DK"/>
        </w:rPr>
        <w:t>salejateks on maakondlikud kodanikuühiskonna konsultandid, kohalike omavalitsuste spetsialistid, vabaühenduste esindajad, partnerorganisatsioonid ja noorteühendused üle Eesti. Lisaks kutsutakse esinema väliseksperte</w:t>
      </w:r>
      <w:r w:rsidR="00C14D95">
        <w:rPr>
          <w:lang w:val="da-DK"/>
        </w:rPr>
        <w:t xml:space="preserve"> näiteks</w:t>
      </w:r>
      <w:r w:rsidRPr="00671ABB">
        <w:rPr>
          <w:lang w:val="da-DK"/>
        </w:rPr>
        <w:t xml:space="preserve"> Soomest, Ungarist ja Ühendkuningriigist, kellel on kogemus noorte kaasamise ja kogukonnapõhise osaluse süsteemsel arendamisel.</w:t>
      </w:r>
      <w:r>
        <w:rPr>
          <w:lang w:val="da-DK"/>
        </w:rPr>
        <w:t xml:space="preserve"> </w:t>
      </w:r>
      <w:r w:rsidRPr="00671ABB">
        <w:rPr>
          <w:lang w:val="da-DK"/>
        </w:rPr>
        <w:t>älisesinejate kaasamine tugevdab rahvusvahelist mõõdet ja aitab tuua Eestisse uusi metoodilisi teadmisi</w:t>
      </w:r>
      <w:r w:rsidR="00E656C6">
        <w:rPr>
          <w:lang w:val="da-DK"/>
        </w:rPr>
        <w:t>, t</w:t>
      </w:r>
      <w:r w:rsidR="00E656C6" w:rsidRPr="00E656C6">
        <w:rPr>
          <w:lang w:val="da-DK"/>
        </w:rPr>
        <w:t>oetades TAT tegevuse 2.1 eesmärki süsteemse kogukonnapõhise kaasamismudeli arendamisel ning vastavalt LISA 2 rõhuasetusele rahvusvahelise koostöö ja teadmussiirde kaudu regionaalselt tasakaalustatud arengu edendamisel</w:t>
      </w:r>
      <w:r w:rsidR="00E656C6">
        <w:rPr>
          <w:lang w:val="da-DK"/>
        </w:rPr>
        <w:t>.</w:t>
      </w:r>
      <w:r>
        <w:rPr>
          <w:lang w:val="da-DK"/>
        </w:rPr>
        <w:t xml:space="preserve"> </w:t>
      </w:r>
      <w:r w:rsidRPr="00671ABB">
        <w:rPr>
          <w:lang w:val="da-DK"/>
        </w:rPr>
        <w:t xml:space="preserve"> </w:t>
      </w:r>
      <w:r>
        <w:rPr>
          <w:lang w:val="da-DK"/>
        </w:rPr>
        <w:t>Kuludeks on</w:t>
      </w:r>
      <w:r w:rsidR="00E656C6">
        <w:rPr>
          <w:lang w:val="da-DK"/>
        </w:rPr>
        <w:t xml:space="preserve">: </w:t>
      </w:r>
      <w:r w:rsidR="00E656C6" w:rsidRPr="00E656C6">
        <w:rPr>
          <w:lang w:val="da-DK"/>
        </w:rPr>
        <w:t>lennu- ja majutuskulud, tasud esinemise ja töötoa juhendamise eest ning Eesti esinejate ja moderaatorite töötasud.</w:t>
      </w:r>
      <w:r w:rsidR="00E656C6">
        <w:rPr>
          <w:lang w:val="da-DK"/>
        </w:rPr>
        <w:t xml:space="preserve"> </w:t>
      </w:r>
      <w:r w:rsidR="00E656C6" w:rsidRPr="00E656C6">
        <w:rPr>
          <w:lang w:val="da-DK"/>
        </w:rPr>
        <w:t>Konverents toimub kahes keeles (eesti ja inglise), milleks on tagatud sünkroontõlge ning tehniline lahendus (tõlkepult, peakomplektid, helindus ja projektorid).</w:t>
      </w:r>
      <w:r w:rsidR="00E656C6" w:rsidRPr="00E656C6">
        <w:rPr>
          <w:lang w:val="da-DK"/>
        </w:rPr>
        <w:t xml:space="preserve"> Kuludeks on ka ruumi, helitehnika, valgustehnika, inventari jms rent, toitlustus- transpordikulu</w:t>
      </w:r>
      <w:r w:rsidR="00E656C6">
        <w:rPr>
          <w:lang w:val="da-DK"/>
        </w:rPr>
        <w:t>, teavituskulu</w:t>
      </w:r>
      <w:r w:rsidR="00E656C6" w:rsidRPr="00E656C6">
        <w:rPr>
          <w:lang w:val="da-DK"/>
        </w:rPr>
        <w:t xml:space="preserve"> ja muu sünd</w:t>
      </w:r>
      <w:r w:rsidR="00E656C6">
        <w:rPr>
          <w:lang w:val="da-DK"/>
        </w:rPr>
        <w:t xml:space="preserve">muse korraldamiseks vajalik kulu. </w:t>
      </w:r>
      <w:r w:rsidRPr="00E656C6">
        <w:rPr>
          <w:lang w:val="da-DK"/>
        </w:rPr>
        <w:t xml:space="preserve"> </w:t>
      </w:r>
    </w:p>
    <w:p w14:paraId="1026A775" w14:textId="473E6200" w:rsidR="004A36C8" w:rsidRPr="00E656C6" w:rsidRDefault="00C44CA1" w:rsidP="00E656C6">
      <w:pPr>
        <w:ind w:left="0" w:right="8" w:firstLine="0"/>
        <w:rPr>
          <w:lang w:val="da-DK"/>
        </w:rPr>
      </w:pPr>
      <w:r w:rsidRPr="00E656C6">
        <w:rPr>
          <w:lang w:val="da-DK"/>
        </w:rPr>
        <w:t xml:space="preserve"> </w:t>
      </w:r>
    </w:p>
    <w:p w14:paraId="35F2EA5A" w14:textId="77777777" w:rsidR="004A36C8" w:rsidRPr="008445FA" w:rsidRDefault="00C44CA1">
      <w:pPr>
        <w:spacing w:after="0" w:line="259" w:lineRule="auto"/>
        <w:ind w:left="-5"/>
        <w:jc w:val="left"/>
        <w:rPr>
          <w:lang w:val="da-DK"/>
        </w:rPr>
      </w:pPr>
      <w:r w:rsidRPr="008445FA">
        <w:rPr>
          <w:b/>
          <w:lang w:val="da-DK"/>
        </w:rPr>
        <w:t>1.1.2 Arenguprogrammi läbi viimise  kulu</w:t>
      </w:r>
      <w:r w:rsidRPr="008445FA">
        <w:rPr>
          <w:lang w:val="da-DK"/>
        </w:rPr>
        <w:t xml:space="preserve"> (eelarve tabeli rida nr 1.1.2).  </w:t>
      </w:r>
    </w:p>
    <w:p w14:paraId="43155709" w14:textId="77777777" w:rsidR="004A36C8" w:rsidRPr="008445FA" w:rsidRDefault="00C44CA1">
      <w:pPr>
        <w:spacing w:after="0" w:line="259" w:lineRule="auto"/>
        <w:ind w:left="0" w:firstLine="0"/>
        <w:jc w:val="left"/>
        <w:rPr>
          <w:lang w:val="da-DK"/>
        </w:rPr>
      </w:pPr>
      <w:r w:rsidRPr="008445FA">
        <w:rPr>
          <w:lang w:val="da-DK"/>
        </w:rPr>
        <w:t xml:space="preserve"> </w:t>
      </w:r>
    </w:p>
    <w:p w14:paraId="24B8D408" w14:textId="52BA23B3" w:rsidR="004A36C8" w:rsidRPr="008445FA" w:rsidRDefault="00C44CA1" w:rsidP="00B36B81">
      <w:pPr>
        <w:spacing w:line="240" w:lineRule="auto"/>
        <w:ind w:left="-5" w:right="8"/>
        <w:rPr>
          <w:lang w:val="da-DK"/>
        </w:rPr>
      </w:pPr>
      <w:r w:rsidRPr="008445FA">
        <w:rPr>
          <w:lang w:val="da-DK"/>
        </w:rPr>
        <w:t xml:space="preserve">Arenguprogrammi läbiviimiseks ja osalemiseks on planeeritud </w:t>
      </w:r>
      <w:r w:rsidR="00E656C6">
        <w:rPr>
          <w:b/>
          <w:lang w:val="da-DK"/>
        </w:rPr>
        <w:t>48</w:t>
      </w:r>
      <w:r w:rsidRPr="008445FA">
        <w:rPr>
          <w:b/>
          <w:lang w:val="da-DK"/>
        </w:rPr>
        <w:t xml:space="preserve"> </w:t>
      </w:r>
      <w:r w:rsidR="00E656C6">
        <w:rPr>
          <w:b/>
          <w:lang w:val="da-DK"/>
        </w:rPr>
        <w:t>0</w:t>
      </w:r>
      <w:r w:rsidRPr="008445FA">
        <w:rPr>
          <w:b/>
          <w:lang w:val="da-DK"/>
        </w:rPr>
        <w:t>00 eurot,</w:t>
      </w:r>
      <w:r w:rsidRPr="008445FA">
        <w:rPr>
          <w:lang w:val="da-DK"/>
        </w:rPr>
        <w:t xml:space="preserve"> mille jagunemine on toodud järgnevalt. </w:t>
      </w:r>
    </w:p>
    <w:p w14:paraId="75B7BA38" w14:textId="1924EBB3" w:rsidR="004A36C8" w:rsidRPr="005D46BC" w:rsidRDefault="00C44CA1" w:rsidP="00B36B81">
      <w:pPr>
        <w:spacing w:line="240" w:lineRule="auto"/>
        <w:ind w:left="-5" w:right="8"/>
        <w:rPr>
          <w:lang w:val="da-DK"/>
        </w:rPr>
      </w:pPr>
      <w:r w:rsidRPr="008445FA">
        <w:rPr>
          <w:lang w:val="da-DK"/>
        </w:rPr>
        <w:lastRenderedPageBreak/>
        <w:t xml:space="preserve">Arenguprogrammi läbiviimise kuluks on planeeritud </w:t>
      </w:r>
      <w:r w:rsidRPr="008445FA">
        <w:rPr>
          <w:b/>
          <w:lang w:val="da-DK"/>
        </w:rPr>
        <w:t>4</w:t>
      </w:r>
      <w:r w:rsidR="00411010">
        <w:rPr>
          <w:b/>
          <w:lang w:val="da-DK"/>
        </w:rPr>
        <w:t>5</w:t>
      </w:r>
      <w:r w:rsidRPr="008445FA">
        <w:rPr>
          <w:b/>
          <w:lang w:val="da-DK"/>
        </w:rPr>
        <w:t xml:space="preserve"> </w:t>
      </w:r>
      <w:r w:rsidR="00411010">
        <w:rPr>
          <w:b/>
          <w:lang w:val="da-DK"/>
        </w:rPr>
        <w:t>7</w:t>
      </w:r>
      <w:r w:rsidRPr="008445FA">
        <w:rPr>
          <w:b/>
          <w:lang w:val="da-DK"/>
        </w:rPr>
        <w:t>00 eurot</w:t>
      </w:r>
      <w:r w:rsidRPr="008445FA">
        <w:rPr>
          <w:lang w:val="da-DK"/>
        </w:rPr>
        <w:t xml:space="preserve">. Arenguprogrammi läbiviija </w:t>
      </w:r>
      <w:r w:rsidR="00411010">
        <w:rPr>
          <w:lang w:val="da-DK"/>
        </w:rPr>
        <w:t xml:space="preserve">selgub </w:t>
      </w:r>
      <w:r w:rsidR="0028547C">
        <w:rPr>
          <w:lang w:val="da-DK"/>
        </w:rPr>
        <w:t xml:space="preserve">jaanuar 2026, mil sõlmitakse kaheaastane leping teenusepakkuja leidmiseks. </w:t>
      </w:r>
      <w:r w:rsidR="00325B13">
        <w:rPr>
          <w:lang w:val="da-DK"/>
        </w:rPr>
        <w:t>2026. aastal viiakse veebruar-september läbi arenguprogramm</w:t>
      </w:r>
      <w:r w:rsidR="005D46BC">
        <w:rPr>
          <w:lang w:val="da-DK"/>
        </w:rPr>
        <w:t xml:space="preserve"> 20-le osalejale</w:t>
      </w:r>
      <w:r w:rsidR="00D9120C">
        <w:rPr>
          <w:lang w:val="da-DK"/>
        </w:rPr>
        <w:t xml:space="preserve">. </w:t>
      </w:r>
      <w:r w:rsidR="0028547C" w:rsidRPr="0028547C">
        <w:rPr>
          <w:lang w:val="da-DK"/>
        </w:rPr>
        <w:t>Võrreldes varasema aren</w:t>
      </w:r>
      <w:r w:rsidR="0028547C">
        <w:rPr>
          <w:lang w:val="da-DK"/>
        </w:rPr>
        <w:t>guprogrammiga, on muutunud sihtrühm</w:t>
      </w:r>
      <w:r w:rsidR="00712083">
        <w:rPr>
          <w:lang w:val="da-DK"/>
        </w:rPr>
        <w:t xml:space="preserve">, juurde on tulnud individuaalnõustamise osa ja analüüs 2026 ja 2027. arenguprogrammi vahel. </w:t>
      </w:r>
      <w:r w:rsidR="00712083" w:rsidRPr="00712083">
        <w:rPr>
          <w:lang w:val="da-DK"/>
        </w:rPr>
        <w:t xml:space="preserve">Analüüsi </w:t>
      </w:r>
      <w:r w:rsidR="00712083">
        <w:rPr>
          <w:lang w:val="da-DK"/>
        </w:rPr>
        <w:t xml:space="preserve">eesmärk on parendada 2026. aastal </w:t>
      </w:r>
      <w:r w:rsidR="005123D0">
        <w:rPr>
          <w:lang w:val="da-DK"/>
        </w:rPr>
        <w:t>toimuvat arenguprogrammi vastavalt läbiviimisel tekkinud teadmistele</w:t>
      </w:r>
      <w:r w:rsidR="005D46BC">
        <w:rPr>
          <w:lang w:val="da-DK"/>
        </w:rPr>
        <w:t>. Analüüs viiakse läbi</w:t>
      </w:r>
      <w:r w:rsidR="005D46BC">
        <w:rPr>
          <w:lang w:val="da-DK"/>
        </w:rPr>
        <w:t xml:space="preserve"> 2026. </w:t>
      </w:r>
      <w:r w:rsidR="005D46BC" w:rsidRPr="005D46BC">
        <w:rPr>
          <w:lang w:val="da-DK"/>
        </w:rPr>
        <w:t>II PA</w:t>
      </w:r>
      <w:r w:rsidR="005D46BC" w:rsidRPr="005D46BC">
        <w:rPr>
          <w:lang w:val="da-DK"/>
        </w:rPr>
        <w:t>.</w:t>
      </w:r>
      <w:r w:rsidR="005D46BC">
        <w:rPr>
          <w:lang w:val="da-DK"/>
        </w:rPr>
        <w:t xml:space="preserve"> </w:t>
      </w:r>
      <w:r w:rsidR="00142B47">
        <w:rPr>
          <w:lang w:val="da-DK"/>
        </w:rPr>
        <w:t>T</w:t>
      </w:r>
      <w:r w:rsidR="00FB5912" w:rsidRPr="005D46BC">
        <w:rPr>
          <w:lang w:val="da-DK"/>
        </w:rPr>
        <w:t>äiendatud versioon viiakse läbi 2027.</w:t>
      </w:r>
      <w:r w:rsidR="00FB5912" w:rsidRPr="005D46BC">
        <w:rPr>
          <w:lang w:val="da-DK"/>
        </w:rPr>
        <w:br/>
      </w:r>
      <w:r w:rsidRPr="005D46BC">
        <w:rPr>
          <w:lang w:val="da-DK"/>
        </w:rPr>
        <w:t xml:space="preserve"> </w:t>
      </w:r>
    </w:p>
    <w:p w14:paraId="73444DC8" w14:textId="51729695" w:rsidR="004A36C8" w:rsidRPr="008445FA" w:rsidRDefault="00C44CA1" w:rsidP="00B36B81">
      <w:pPr>
        <w:spacing w:line="240" w:lineRule="auto"/>
        <w:ind w:left="-5" w:right="8"/>
        <w:rPr>
          <w:lang w:val="da-DK"/>
        </w:rPr>
      </w:pPr>
      <w:r w:rsidRPr="008445FA">
        <w:rPr>
          <w:lang w:val="da-DK"/>
        </w:rPr>
        <w:t xml:space="preserve">Arenguprogrammi koolituspäevadel osalemiseks on planeeritud osalejate transpordikuluks </w:t>
      </w:r>
      <w:r w:rsidR="00142B47">
        <w:rPr>
          <w:b/>
          <w:lang w:val="da-DK"/>
        </w:rPr>
        <w:t>2</w:t>
      </w:r>
      <w:r w:rsidR="00B36B81">
        <w:rPr>
          <w:b/>
          <w:lang w:val="da-DK"/>
        </w:rPr>
        <w:t>3</w:t>
      </w:r>
      <w:r w:rsidRPr="008445FA">
        <w:rPr>
          <w:b/>
          <w:lang w:val="da-DK"/>
        </w:rPr>
        <w:t>00</w:t>
      </w:r>
      <w:r w:rsidRPr="008445FA">
        <w:rPr>
          <w:lang w:val="da-DK"/>
        </w:rPr>
        <w:t xml:space="preserve"> eurot. Osaleb 20 inimest ja planeeritud on viie sõidukorra kulu (kõik koolituskorrad on füüsilised). </w:t>
      </w:r>
    </w:p>
    <w:p w14:paraId="1E68DA69" w14:textId="77777777" w:rsidR="004A36C8" w:rsidRPr="008445FA" w:rsidRDefault="00C44CA1">
      <w:pPr>
        <w:spacing w:after="0" w:line="259" w:lineRule="auto"/>
        <w:ind w:left="0" w:firstLine="0"/>
        <w:jc w:val="left"/>
        <w:rPr>
          <w:lang w:val="da-DK"/>
        </w:rPr>
      </w:pPr>
      <w:r w:rsidRPr="008445FA">
        <w:rPr>
          <w:lang w:val="da-DK"/>
        </w:rPr>
        <w:t xml:space="preserve"> </w:t>
      </w:r>
    </w:p>
    <w:p w14:paraId="378F9F39" w14:textId="77777777" w:rsidR="004A36C8" w:rsidRPr="008445FA" w:rsidRDefault="00C44CA1">
      <w:pPr>
        <w:spacing w:after="0" w:line="259" w:lineRule="auto"/>
        <w:ind w:left="-5"/>
        <w:jc w:val="left"/>
        <w:rPr>
          <w:lang w:val="da-DK"/>
        </w:rPr>
      </w:pPr>
      <w:r w:rsidRPr="008445FA">
        <w:rPr>
          <w:b/>
          <w:lang w:val="da-DK"/>
        </w:rPr>
        <w:t>1.1.3 Arenguprogrammi hindamise kulu</w:t>
      </w:r>
      <w:r w:rsidRPr="008445FA">
        <w:rPr>
          <w:lang w:val="da-DK"/>
        </w:rPr>
        <w:t xml:space="preserve"> (eelarve tabeli rida nr 1.1.3).  </w:t>
      </w:r>
    </w:p>
    <w:p w14:paraId="1BDC2693" w14:textId="77777777" w:rsidR="004A36C8" w:rsidRPr="008445FA" w:rsidRDefault="00C44CA1">
      <w:pPr>
        <w:spacing w:after="0" w:line="259" w:lineRule="auto"/>
        <w:ind w:left="0" w:firstLine="0"/>
        <w:jc w:val="left"/>
        <w:rPr>
          <w:lang w:val="da-DK"/>
        </w:rPr>
      </w:pPr>
      <w:r w:rsidRPr="008445FA">
        <w:rPr>
          <w:lang w:val="da-DK"/>
        </w:rPr>
        <w:t xml:space="preserve"> </w:t>
      </w:r>
    </w:p>
    <w:p w14:paraId="744EFC32" w14:textId="0C41AAAD" w:rsidR="004A36C8" w:rsidRPr="0027062D" w:rsidRDefault="00C44CA1" w:rsidP="0027062D">
      <w:pPr>
        <w:ind w:left="-5" w:right="8"/>
        <w:rPr>
          <w:lang w:val="sv-SE"/>
        </w:rPr>
      </w:pPr>
      <w:r w:rsidRPr="0027062D">
        <w:rPr>
          <w:lang w:val="sv-SE"/>
        </w:rPr>
        <w:t>Arenguprogrammi hindamis</w:t>
      </w:r>
      <w:r w:rsidR="0027062D" w:rsidRPr="0027062D">
        <w:rPr>
          <w:lang w:val="sv-SE"/>
        </w:rPr>
        <w:t>t viib läbi AP töögrupp, kes alustab oma</w:t>
      </w:r>
      <w:r w:rsidR="0027062D">
        <w:rPr>
          <w:lang w:val="sv-SE"/>
        </w:rPr>
        <w:t xml:space="preserve"> tööd </w:t>
      </w:r>
      <w:r w:rsidR="00167E8B">
        <w:rPr>
          <w:lang w:val="sv-SE"/>
        </w:rPr>
        <w:t xml:space="preserve">2026. märts. Hindamisel kasutatakse 2025. </w:t>
      </w:r>
      <w:r w:rsidR="000E1B42">
        <w:rPr>
          <w:lang w:val="sv-SE"/>
        </w:rPr>
        <w:t>a</w:t>
      </w:r>
      <w:r w:rsidR="00167E8B">
        <w:rPr>
          <w:lang w:val="sv-SE"/>
        </w:rPr>
        <w:t xml:space="preserve">astal välja töötatud hindamismetoodika dokumenti.  </w:t>
      </w:r>
      <w:r w:rsidRPr="0027062D">
        <w:rPr>
          <w:lang w:val="sv-SE"/>
        </w:rPr>
        <w:t xml:space="preserve"> </w:t>
      </w:r>
      <w:r w:rsidR="000E1B42">
        <w:rPr>
          <w:lang w:val="sv-SE"/>
        </w:rPr>
        <w:br/>
      </w:r>
    </w:p>
    <w:p w14:paraId="152DFBD5" w14:textId="77777777" w:rsidR="004A36C8" w:rsidRPr="008445FA" w:rsidRDefault="00C44CA1">
      <w:pPr>
        <w:spacing w:after="120" w:line="259" w:lineRule="auto"/>
        <w:ind w:left="345" w:hanging="360"/>
        <w:jc w:val="left"/>
        <w:rPr>
          <w:lang w:val="da-DK"/>
        </w:rPr>
      </w:pPr>
      <w:r w:rsidRPr="008445FA">
        <w:rPr>
          <w:b/>
          <w:lang w:val="da-DK"/>
        </w:rPr>
        <w:t>1</w:t>
      </w:r>
      <w:r w:rsidRPr="008445FA">
        <w:rPr>
          <w:b/>
          <w:lang w:val="da-DK"/>
        </w:rPr>
        <w:t>.2</w:t>
      </w:r>
      <w:r w:rsidRPr="008445FA">
        <w:rPr>
          <w:rFonts w:ascii="Arial" w:eastAsia="Arial" w:hAnsi="Arial" w:cs="Arial"/>
          <w:b/>
          <w:lang w:val="da-DK"/>
        </w:rPr>
        <w:t xml:space="preserve"> </w:t>
      </w:r>
      <w:r w:rsidRPr="008445FA">
        <w:rPr>
          <w:b/>
          <w:lang w:val="da-DK"/>
        </w:rPr>
        <w:t xml:space="preserve">Toetatav tegevus: 2.2 Laste ja noortega tegelevate vabaühenduste kaasamis- ja osalemisoskuste tõstmine  </w:t>
      </w:r>
    </w:p>
    <w:p w14:paraId="28BF0998" w14:textId="4494B34A" w:rsidR="008D5BBD" w:rsidRPr="008D5BBD" w:rsidRDefault="008D5BBD" w:rsidP="008D5BBD">
      <w:pPr>
        <w:spacing w:after="0" w:line="259" w:lineRule="auto"/>
        <w:ind w:left="-5"/>
        <w:jc w:val="left"/>
        <w:rPr>
          <w:lang w:val="da-DK"/>
        </w:rPr>
      </w:pPr>
      <w:r w:rsidRPr="008D5BBD">
        <w:rPr>
          <w:b/>
          <w:lang w:val="da-DK"/>
        </w:rPr>
        <w:t>1.2.1. Maakondlike koolitus- ja arendustegevuste ette valmistamine ja välja töötamise kulu</w:t>
      </w:r>
      <w:r w:rsidRPr="008D5BBD">
        <w:rPr>
          <w:lang w:val="da-DK"/>
        </w:rPr>
        <w:t xml:space="preserve"> (eelarve tabeli rida nr 2.1.1).  </w:t>
      </w:r>
    </w:p>
    <w:p w14:paraId="43DFC730" w14:textId="77777777" w:rsidR="008D5BBD" w:rsidRPr="008D5BBD" w:rsidRDefault="008D5BBD" w:rsidP="00B40236">
      <w:pPr>
        <w:spacing w:after="0" w:line="240" w:lineRule="auto"/>
        <w:ind w:left="0" w:firstLine="0"/>
        <w:jc w:val="left"/>
        <w:rPr>
          <w:lang w:val="da-DK"/>
        </w:rPr>
      </w:pPr>
      <w:r w:rsidRPr="008D5BBD">
        <w:rPr>
          <w:lang w:val="da-DK"/>
        </w:rPr>
        <w:t xml:space="preserve"> </w:t>
      </w:r>
    </w:p>
    <w:p w14:paraId="7AE95466" w14:textId="6A08584A" w:rsidR="008D5BBD" w:rsidRPr="008D5BBD" w:rsidRDefault="008D5BBD" w:rsidP="00B40236">
      <w:pPr>
        <w:spacing w:line="240" w:lineRule="auto"/>
        <w:ind w:left="-5" w:right="8"/>
        <w:jc w:val="left"/>
        <w:rPr>
          <w:lang w:val="da-DK"/>
        </w:rPr>
      </w:pPr>
      <w:r w:rsidRPr="008D5BBD">
        <w:rPr>
          <w:lang w:val="da-DK"/>
        </w:rPr>
        <w:t>Maakondlike koolitus- ja arendustegevuste ette valmistamise ja välja töötamise kulu on planeeritud</w:t>
      </w:r>
      <w:r w:rsidRPr="008D5BBD">
        <w:rPr>
          <w:b/>
          <w:lang w:val="da-DK"/>
        </w:rPr>
        <w:t xml:space="preserve"> </w:t>
      </w:r>
      <w:r w:rsidR="00DB09EC">
        <w:rPr>
          <w:b/>
          <w:lang w:val="da-DK"/>
        </w:rPr>
        <w:t>125</w:t>
      </w:r>
      <w:r w:rsidR="00C63C02">
        <w:rPr>
          <w:b/>
          <w:lang w:val="da-DK"/>
        </w:rPr>
        <w:t xml:space="preserve"> 028</w:t>
      </w:r>
      <w:r w:rsidRPr="008D5BBD">
        <w:rPr>
          <w:b/>
          <w:lang w:val="da-DK"/>
        </w:rPr>
        <w:t xml:space="preserve"> eurot</w:t>
      </w:r>
      <w:r w:rsidRPr="008D5BBD">
        <w:rPr>
          <w:lang w:val="da-DK"/>
        </w:rPr>
        <w:t xml:space="preserve">, mis jagunemine on toodud järgnevalt. </w:t>
      </w:r>
    </w:p>
    <w:p w14:paraId="13C31E94" w14:textId="77777777" w:rsidR="00C63C02" w:rsidRDefault="00C63C02" w:rsidP="00B40236">
      <w:pPr>
        <w:spacing w:line="240" w:lineRule="auto"/>
        <w:ind w:left="-5" w:right="8"/>
        <w:jc w:val="left"/>
        <w:rPr>
          <w:lang w:val="da-DK"/>
        </w:rPr>
      </w:pPr>
    </w:p>
    <w:p w14:paraId="188ECAAA" w14:textId="697FA5D6" w:rsidR="005D1CBB" w:rsidRDefault="00C63C02" w:rsidP="00B40236">
      <w:pPr>
        <w:spacing w:line="240" w:lineRule="auto"/>
        <w:ind w:left="-5" w:right="8"/>
        <w:jc w:val="left"/>
        <w:rPr>
          <w:lang w:val="da-DK"/>
        </w:rPr>
      </w:pPr>
      <w:r w:rsidRPr="00C63C02">
        <w:rPr>
          <w:lang w:val="da-DK"/>
        </w:rPr>
        <w:t xml:space="preserve">2026. aasta jaanuaris sõlmitakse hankeleping teenusepakkujaga, kes alustab Mtyabi.ee </w:t>
      </w:r>
      <w:r>
        <w:rPr>
          <w:lang w:val="da-DK"/>
        </w:rPr>
        <w:t>veebilehele</w:t>
      </w:r>
      <w:r w:rsidRPr="00C63C02">
        <w:rPr>
          <w:lang w:val="da-DK"/>
        </w:rPr>
        <w:t xml:space="preserve"> Vabakonna Akadeemia (VABAK) tööriistakasti looma. VABAK tööriistakastist kirjutatakse täpsemalt antud projekti 2026. aasta tegevuskavas. VABAK tööriistakasti loomiseks on planeeritud 2026. aasta eelarvesse </w:t>
      </w:r>
      <w:r w:rsidRPr="00C63C02">
        <w:rPr>
          <w:b/>
          <w:bCs/>
          <w:lang w:val="da-DK"/>
        </w:rPr>
        <w:t xml:space="preserve">112 000€. </w:t>
      </w:r>
      <w:r w:rsidRPr="00C63C02">
        <w:rPr>
          <w:lang w:val="da-DK"/>
        </w:rPr>
        <w:t xml:space="preserve">Peale teenusepakkuja </w:t>
      </w:r>
      <w:r w:rsidR="006C5EBB">
        <w:rPr>
          <w:lang w:val="da-DK"/>
        </w:rPr>
        <w:t xml:space="preserve">tööriistakasti </w:t>
      </w:r>
      <w:r w:rsidRPr="00C63C02">
        <w:rPr>
          <w:lang w:val="da-DK"/>
        </w:rPr>
        <w:t>arhitektuuri alustamist ja UX uuringugu ning esimese UX/UI prototüübi käima paneku ning mentorite ja noorte testi järgselt toimub esimene väljamakse II KV lõpuks-</w:t>
      </w:r>
      <w:r w:rsidRPr="00C63C02">
        <w:rPr>
          <w:b/>
          <w:bCs/>
          <w:lang w:val="da-DK"/>
        </w:rPr>
        <w:t xml:space="preserve">45 000€. </w:t>
      </w:r>
      <w:r w:rsidRPr="00C63C02">
        <w:rPr>
          <w:b/>
          <w:bCs/>
          <w:lang w:val="da-DK"/>
        </w:rPr>
        <w:br/>
      </w:r>
      <w:r w:rsidRPr="00C63C02">
        <w:rPr>
          <w:lang w:val="da-DK"/>
        </w:rPr>
        <w:t>Peale MVP valmimist test siseringis-</w:t>
      </w:r>
      <w:r w:rsidRPr="00C63C02">
        <w:rPr>
          <w:b/>
          <w:bCs/>
          <w:lang w:val="da-DK"/>
        </w:rPr>
        <w:t xml:space="preserve">37 000€. </w:t>
      </w:r>
      <w:r w:rsidRPr="00C63C02">
        <w:rPr>
          <w:lang w:val="da-DK"/>
        </w:rPr>
        <w:t xml:space="preserve">Peale täisversiooni valmimist ja arengufaasi viimist </w:t>
      </w:r>
      <w:r w:rsidRPr="00C63C02">
        <w:rPr>
          <w:b/>
          <w:bCs/>
          <w:lang w:val="da-DK"/>
        </w:rPr>
        <w:t xml:space="preserve">30 000€. </w:t>
      </w:r>
      <w:r w:rsidRPr="00C63C02">
        <w:rPr>
          <w:lang w:val="da-DK"/>
        </w:rPr>
        <w:t xml:space="preserve">2027. aasta alguses </w:t>
      </w:r>
      <w:r w:rsidRPr="00C63C02">
        <w:rPr>
          <w:lang w:val="da-DK"/>
        </w:rPr>
        <w:br/>
      </w:r>
    </w:p>
    <w:p w14:paraId="18D45E6E" w14:textId="4C1ED851" w:rsidR="008D5BBD" w:rsidRPr="008D5BBD" w:rsidRDefault="005D1CBB" w:rsidP="000F4B05">
      <w:pPr>
        <w:spacing w:line="240" w:lineRule="auto"/>
        <w:ind w:left="-5" w:right="8"/>
        <w:rPr>
          <w:lang w:val="da-DK"/>
        </w:rPr>
      </w:pPr>
      <w:r w:rsidRPr="008D5BBD">
        <w:rPr>
          <w:lang w:val="da-DK"/>
        </w:rPr>
        <w:t xml:space="preserve">2024. aastal moodustati töögrupp (edaspidi </w:t>
      </w:r>
      <w:r w:rsidRPr="008D5BBD">
        <w:rPr>
          <w:i/>
          <w:lang w:val="da-DK"/>
        </w:rPr>
        <w:t>MK töögrupp</w:t>
      </w:r>
      <w:r w:rsidRPr="008D5BBD">
        <w:rPr>
          <w:lang w:val="da-DK"/>
        </w:rPr>
        <w:t>), vabaühenduste kaasamisoskuste arendamise eesmärgil.</w:t>
      </w:r>
      <w:r w:rsidR="00D77C29">
        <w:rPr>
          <w:lang w:val="da-DK"/>
        </w:rPr>
        <w:t xml:space="preserve"> </w:t>
      </w:r>
      <w:r w:rsidR="00AB2C7F" w:rsidRPr="00C63C02">
        <w:rPr>
          <w:lang w:val="da-DK"/>
        </w:rPr>
        <w:t>VABAK tööriistakasti tulevad erinevad tööriistad, mis on MK töögrupi poolt ära otsustatud uuringutelt (”Maakonnas tegutsevate vabaühenduste laste ja noorte kaasamise kaardistusuuringu kokkuvõte”L. Teder, tehti aastal 2024 ja ”Noorte kaasamise kontseptsioon ja tegevuskava” SA Mõttekoda Praxis, tehti aastal 2025) saadud ülevaate põhjal</w:t>
      </w:r>
      <w:r w:rsidR="00A072A6">
        <w:rPr>
          <w:lang w:val="da-DK"/>
        </w:rPr>
        <w:t xml:space="preserve">, mille kohta koostati antud tegevussuuna </w:t>
      </w:r>
      <w:r w:rsidR="00BD3E8C">
        <w:rPr>
          <w:lang w:val="da-DK"/>
        </w:rPr>
        <w:t>tegevuskava aastateks 2026-2028</w:t>
      </w:r>
      <w:r w:rsidR="00432FCB">
        <w:rPr>
          <w:lang w:val="da-DK"/>
        </w:rPr>
        <w:t xml:space="preserve">. </w:t>
      </w:r>
      <w:r w:rsidR="00AB2C7F" w:rsidRPr="00C63C02">
        <w:rPr>
          <w:lang w:val="da-DK"/>
        </w:rPr>
        <w:t>Tööriistakasti täpne disain ja elemendid koostatakse koos VABAK tööriistakasti loojaga.</w:t>
      </w:r>
      <w:r w:rsidR="000A477B">
        <w:rPr>
          <w:lang w:val="da-DK"/>
        </w:rPr>
        <w:t xml:space="preserve"> </w:t>
      </w:r>
      <w:r w:rsidR="00AE5C49">
        <w:rPr>
          <w:lang w:val="da-DK"/>
        </w:rPr>
        <w:t>MK töögrupi k</w:t>
      </w:r>
      <w:r w:rsidR="00AE5C49" w:rsidRPr="008445FA">
        <w:rPr>
          <w:lang w:val="da-DK"/>
        </w:rPr>
        <w:t xml:space="preserve">aasamisega seotud kulud (näiteks transpordi-, majutus-, toitlustus- ja seminariruumide rendi jms kulud) ning </w:t>
      </w:r>
      <w:r w:rsidR="00AE5C49">
        <w:rPr>
          <w:lang w:val="da-DK"/>
        </w:rPr>
        <w:t>MK</w:t>
      </w:r>
      <w:r w:rsidR="00AE5C49" w:rsidRPr="008445FA">
        <w:rPr>
          <w:lang w:val="da-DK"/>
        </w:rPr>
        <w:t xml:space="preserve"> töögrupi liikmete tööjõukulud. </w:t>
      </w:r>
      <w:r w:rsidR="00AE5C49">
        <w:rPr>
          <w:lang w:val="da-DK"/>
        </w:rPr>
        <w:t>MK</w:t>
      </w:r>
      <w:r w:rsidR="00AE5C49" w:rsidRPr="008445FA">
        <w:rPr>
          <w:lang w:val="da-DK"/>
        </w:rPr>
        <w:t xml:space="preserve"> töögrupis osalemine võtab ajaressurssi, selle kompenseerimiseks on </w:t>
      </w:r>
      <w:r w:rsidR="00AE5C49">
        <w:rPr>
          <w:lang w:val="da-DK"/>
        </w:rPr>
        <w:t>MK</w:t>
      </w:r>
      <w:r w:rsidR="00AE5C49" w:rsidRPr="008445FA">
        <w:rPr>
          <w:lang w:val="da-DK"/>
        </w:rPr>
        <w:t xml:space="preserve"> töögrupi liikmetele planeeritud käsunduslepingu alusel tasu 200€ bruto, mis teeb tunnitasuks 13.3 € (bruto). Ajaliselt on planeeritud </w:t>
      </w:r>
      <w:r w:rsidR="00AE5C49">
        <w:rPr>
          <w:lang w:val="da-DK"/>
        </w:rPr>
        <w:t>MK</w:t>
      </w:r>
      <w:r w:rsidR="00AE5C49" w:rsidRPr="008445FA">
        <w:rPr>
          <w:lang w:val="da-DK"/>
        </w:rPr>
        <w:t xml:space="preserve"> töögrupi liikme töömahuks 15 tundi kuus, käsunduslepingud sõlmitakse 202</w:t>
      </w:r>
      <w:r w:rsidR="00AE5C49">
        <w:rPr>
          <w:lang w:val="da-DK"/>
        </w:rPr>
        <w:t>6</w:t>
      </w:r>
      <w:r w:rsidR="00AE5C49" w:rsidRPr="008445FA">
        <w:rPr>
          <w:lang w:val="da-DK"/>
        </w:rPr>
        <w:t xml:space="preserve">. aasta </w:t>
      </w:r>
      <w:r w:rsidR="00AE5C49">
        <w:rPr>
          <w:lang w:val="da-DK"/>
        </w:rPr>
        <w:t xml:space="preserve">märtsist detsembrini </w:t>
      </w:r>
      <w:r w:rsidR="00AE5C49" w:rsidRPr="008445FA">
        <w:rPr>
          <w:lang w:val="da-DK"/>
        </w:rPr>
        <w:t xml:space="preserve">(k.a.). </w:t>
      </w:r>
      <w:r w:rsidR="00AE5C49">
        <w:rPr>
          <w:lang w:val="da-DK"/>
        </w:rPr>
        <w:t>MK</w:t>
      </w:r>
      <w:r w:rsidR="00AE5C49" w:rsidRPr="008445FA">
        <w:rPr>
          <w:lang w:val="da-DK"/>
        </w:rPr>
        <w:t xml:space="preserve"> töögrupi suuruseks on </w:t>
      </w:r>
      <w:r w:rsidR="006E2C5D">
        <w:rPr>
          <w:lang w:val="da-DK"/>
        </w:rPr>
        <w:t>seitse</w:t>
      </w:r>
      <w:r w:rsidR="00AE5C49" w:rsidRPr="008445FA">
        <w:rPr>
          <w:lang w:val="da-DK"/>
        </w:rPr>
        <w:t xml:space="preserve"> inimest neist </w:t>
      </w:r>
      <w:r w:rsidR="007F4D8F">
        <w:rPr>
          <w:lang w:val="da-DK"/>
        </w:rPr>
        <w:t>viie</w:t>
      </w:r>
      <w:r w:rsidR="00AE5C49" w:rsidRPr="008445FA">
        <w:rPr>
          <w:lang w:val="da-DK"/>
        </w:rPr>
        <w:t xml:space="preserve"> liikmega sõlmitakse </w:t>
      </w:r>
      <w:r w:rsidR="00AE5C49">
        <w:rPr>
          <w:lang w:val="da-DK"/>
        </w:rPr>
        <w:t>käsundus-või töövõtulepingud.</w:t>
      </w:r>
      <w:r w:rsidR="00AE5C49" w:rsidRPr="008445FA">
        <w:rPr>
          <w:lang w:val="da-DK"/>
        </w:rPr>
        <w:t xml:space="preserve"> Kaks </w:t>
      </w:r>
      <w:r w:rsidR="00610C67">
        <w:rPr>
          <w:lang w:val="da-DK"/>
        </w:rPr>
        <w:t>MK</w:t>
      </w:r>
      <w:r w:rsidR="00AE5C49" w:rsidRPr="008445FA">
        <w:rPr>
          <w:lang w:val="da-DK"/>
        </w:rPr>
        <w:t xml:space="preserve"> töögrupi liiget on käesoleva projekti projektijuht ja -spetsialist, kellele on kõnealuse töögrupi töös osalemine töölepinguliselt projektis kokku lepitud.</w:t>
      </w:r>
      <w:r w:rsidR="0054021C">
        <w:rPr>
          <w:lang w:val="da-DK"/>
        </w:rPr>
        <w:t xml:space="preserve"> </w:t>
      </w:r>
      <w:r w:rsidR="00AE5C49">
        <w:rPr>
          <w:lang w:val="da-DK"/>
        </w:rPr>
        <w:t xml:space="preserve"> </w:t>
      </w:r>
      <w:r w:rsidR="00610C67">
        <w:rPr>
          <w:lang w:val="da-DK"/>
        </w:rPr>
        <w:t>MK</w:t>
      </w:r>
      <w:r w:rsidR="00AE5C49">
        <w:rPr>
          <w:lang w:val="da-DK"/>
        </w:rPr>
        <w:t xml:space="preserve"> töögrupiga seotud kuludeks on planeeritud </w:t>
      </w:r>
      <w:r w:rsidR="00AE5C49" w:rsidRPr="008445FA">
        <w:rPr>
          <w:b/>
          <w:bCs/>
          <w:lang w:val="da-DK"/>
        </w:rPr>
        <w:t>1</w:t>
      </w:r>
      <w:r w:rsidR="00AE5C49">
        <w:rPr>
          <w:b/>
          <w:bCs/>
          <w:lang w:val="da-DK"/>
        </w:rPr>
        <w:t>3 028</w:t>
      </w:r>
      <w:r w:rsidR="00AE5C49" w:rsidRPr="008445FA">
        <w:rPr>
          <w:b/>
          <w:bCs/>
          <w:lang w:val="da-DK"/>
        </w:rPr>
        <w:t>€</w:t>
      </w:r>
      <w:r w:rsidR="00AE5C49">
        <w:rPr>
          <w:lang w:val="da-DK"/>
        </w:rPr>
        <w:t xml:space="preserve">. </w:t>
      </w:r>
    </w:p>
    <w:p w14:paraId="26376DCA" w14:textId="77777777" w:rsidR="008D5BBD" w:rsidRPr="008D5BBD" w:rsidRDefault="008D5BBD" w:rsidP="008D5BBD">
      <w:pPr>
        <w:spacing w:after="0" w:line="259" w:lineRule="auto"/>
        <w:ind w:left="0" w:firstLine="0"/>
        <w:jc w:val="left"/>
        <w:rPr>
          <w:lang w:val="da-DK"/>
        </w:rPr>
      </w:pPr>
      <w:r w:rsidRPr="008D5BBD">
        <w:rPr>
          <w:lang w:val="da-DK"/>
        </w:rPr>
        <w:t xml:space="preserve"> </w:t>
      </w:r>
    </w:p>
    <w:p w14:paraId="54FE130E" w14:textId="021DFDBD" w:rsidR="004A36C8" w:rsidRPr="008445FA" w:rsidRDefault="004A36C8" w:rsidP="008F1AFB">
      <w:pPr>
        <w:spacing w:after="0" w:line="259" w:lineRule="auto"/>
        <w:ind w:left="-5"/>
        <w:jc w:val="left"/>
        <w:rPr>
          <w:lang w:val="sv-SE"/>
        </w:rPr>
      </w:pPr>
    </w:p>
    <w:p w14:paraId="322DF20E" w14:textId="77777777" w:rsidR="004A36C8" w:rsidRPr="008445FA" w:rsidRDefault="00C44CA1">
      <w:pPr>
        <w:spacing w:after="0" w:line="259" w:lineRule="auto"/>
        <w:ind w:left="-5"/>
        <w:jc w:val="left"/>
        <w:rPr>
          <w:lang w:val="sv-SE"/>
        </w:rPr>
      </w:pPr>
      <w:r w:rsidRPr="008445FA">
        <w:rPr>
          <w:b/>
          <w:lang w:val="sv-SE"/>
        </w:rPr>
        <w:t>1.2.1.2</w:t>
      </w:r>
      <w:r w:rsidRPr="008445FA">
        <w:rPr>
          <w:lang w:val="sv-SE"/>
        </w:rPr>
        <w:t xml:space="preserve"> </w:t>
      </w:r>
      <w:r w:rsidRPr="008445FA">
        <w:rPr>
          <w:b/>
          <w:lang w:val="sv-SE"/>
        </w:rPr>
        <w:t>Maakondlike koolitus- ja arendustegevuste läbi viimise kulu</w:t>
      </w:r>
      <w:r w:rsidRPr="008445FA">
        <w:rPr>
          <w:lang w:val="sv-SE"/>
        </w:rPr>
        <w:t xml:space="preserve"> (eelarve tabeli rida nr 2.1.2). </w:t>
      </w:r>
    </w:p>
    <w:p w14:paraId="27ABC121" w14:textId="77777777" w:rsidR="004A36C8" w:rsidRPr="008445FA" w:rsidRDefault="00C44CA1">
      <w:pPr>
        <w:spacing w:after="0" w:line="259" w:lineRule="auto"/>
        <w:ind w:left="0" w:firstLine="0"/>
        <w:jc w:val="left"/>
        <w:rPr>
          <w:lang w:val="sv-SE"/>
        </w:rPr>
      </w:pPr>
      <w:r w:rsidRPr="008445FA">
        <w:rPr>
          <w:lang w:val="sv-SE"/>
        </w:rPr>
        <w:t xml:space="preserve"> </w:t>
      </w:r>
    </w:p>
    <w:p w14:paraId="6F1E8136" w14:textId="77777777" w:rsidR="00D7140A" w:rsidRPr="00D7140A" w:rsidRDefault="00D7140A" w:rsidP="00D7140A">
      <w:pPr>
        <w:spacing w:after="0" w:line="259" w:lineRule="auto"/>
        <w:ind w:left="0" w:firstLine="0"/>
        <w:jc w:val="left"/>
        <w:rPr>
          <w:lang w:val="sv-SE"/>
        </w:rPr>
      </w:pPr>
      <w:r w:rsidRPr="00D7140A">
        <w:rPr>
          <w:lang w:val="sv-SE"/>
        </w:rPr>
        <w:t xml:space="preserve">Koolitus- ja arendustegevuste läbiviimise kulusid on planeeritud </w:t>
      </w:r>
      <w:r w:rsidRPr="00D7140A">
        <w:rPr>
          <w:b/>
          <w:bCs/>
          <w:lang w:val="sv-SE"/>
        </w:rPr>
        <w:t>115 000 eurot</w:t>
      </w:r>
      <w:r w:rsidRPr="00D7140A">
        <w:rPr>
          <w:lang w:val="sv-SE"/>
        </w:rPr>
        <w:t>.</w:t>
      </w:r>
      <w:r w:rsidRPr="00D7140A">
        <w:rPr>
          <w:lang w:val="sv-SE"/>
        </w:rPr>
        <w:br/>
        <w:t xml:space="preserve">2026. aasta alguses leitakse teenusepakkuja, kes aastatel 2026–2028 viib üle Eesti läbi 20 häkatoni. Häkatonide korraldamiseks leitakse teenusepakkuja, kes vastavalt ette antud formaadile pakub nn täislahendust. Ühe häkatoni hinnaks on </w:t>
      </w:r>
      <w:r w:rsidRPr="00D7140A">
        <w:rPr>
          <w:b/>
          <w:bCs/>
          <w:lang w:val="sv-SE"/>
        </w:rPr>
        <w:t>23 000 eurot</w:t>
      </w:r>
      <w:r w:rsidRPr="00D7140A">
        <w:rPr>
          <w:lang w:val="sv-SE"/>
        </w:rPr>
        <w:t>, mis katab kõik korralduslikud kulud (ruumid, tehnika, osalejate transport, toitlustus ja modereerimine).</w:t>
      </w:r>
    </w:p>
    <w:p w14:paraId="004FE709" w14:textId="5F721386" w:rsidR="00D7140A" w:rsidRPr="00D7140A" w:rsidRDefault="00D7140A" w:rsidP="00D7140A">
      <w:pPr>
        <w:spacing w:after="0" w:line="259" w:lineRule="auto"/>
        <w:ind w:left="0" w:firstLine="0"/>
        <w:jc w:val="left"/>
        <w:rPr>
          <w:lang w:val="sv-SE"/>
        </w:rPr>
      </w:pPr>
      <w:r w:rsidRPr="00D7140A">
        <w:rPr>
          <w:lang w:val="sv-SE"/>
        </w:rPr>
        <w:t>Tegevus toetab TAT p 2.2.3.1.1 ja 2.2.3.1.2 eesmärke – maakondlike koolitus- ja arendustegevuste elluviimine ning vabaühenduste ja noorte koostöö arendamine praktiliste osalusmeetodite kaudu. Häkatonide formaat võimaldab TAT 2.2.3.2.1 põhimõttest lähtuvalt tõsta noorte teadlikkust kodanikuühiskonna olemusest ja seal osalemise võimalustest</w:t>
      </w:r>
      <w:r w:rsidR="00900A70">
        <w:rPr>
          <w:lang w:val="sv-SE"/>
        </w:rPr>
        <w:t xml:space="preserve"> ning </w:t>
      </w:r>
      <w:r w:rsidR="00D92589">
        <w:rPr>
          <w:lang w:val="sv-SE"/>
        </w:rPr>
        <w:t xml:space="preserve">tekitada võimalus koostöö kaudu vabaphendustega enda kompetentsi tõsta ja läbi praktilise poole ka teooriat </w:t>
      </w:r>
      <w:r w:rsidR="004E603A">
        <w:rPr>
          <w:lang w:val="sv-SE"/>
        </w:rPr>
        <w:t>kohe katsetada.</w:t>
      </w:r>
    </w:p>
    <w:p w14:paraId="145F05D6" w14:textId="77777777" w:rsidR="00D7140A" w:rsidRPr="00D7140A" w:rsidRDefault="00D7140A" w:rsidP="00D7140A">
      <w:pPr>
        <w:spacing w:after="0" w:line="259" w:lineRule="auto"/>
        <w:ind w:left="0" w:firstLine="0"/>
        <w:jc w:val="left"/>
        <w:rPr>
          <w:lang w:val="sv-SE"/>
        </w:rPr>
      </w:pPr>
      <w:r w:rsidRPr="00D7140A">
        <w:rPr>
          <w:lang w:val="sv-SE"/>
        </w:rPr>
        <w:t>Lisaks rakendatakse tegevuse planeerimisel TAT 8.2.12 nõuet – tagada andmete kogumine ja hindamine osalejate ning tegevuste mõju kohta, et hinnata meetme tulemuslikkust järgnevatel aastatel.</w:t>
      </w:r>
    </w:p>
    <w:p w14:paraId="5A8F0048" w14:textId="77777777" w:rsidR="004A36C8" w:rsidRPr="00D7140A" w:rsidRDefault="00C44CA1">
      <w:pPr>
        <w:spacing w:after="0" w:line="259" w:lineRule="auto"/>
        <w:ind w:left="0" w:firstLine="0"/>
        <w:jc w:val="left"/>
        <w:rPr>
          <w:lang w:val="sv-SE"/>
        </w:rPr>
      </w:pPr>
      <w:r w:rsidRPr="00D7140A">
        <w:rPr>
          <w:lang w:val="sv-SE"/>
        </w:rPr>
        <w:t xml:space="preserve"> </w:t>
      </w:r>
    </w:p>
    <w:p w14:paraId="3B0AAE69" w14:textId="77777777" w:rsidR="004A36C8" w:rsidRPr="008445FA" w:rsidRDefault="00C44CA1">
      <w:pPr>
        <w:spacing w:after="0" w:line="259" w:lineRule="auto"/>
        <w:ind w:left="-5"/>
        <w:jc w:val="left"/>
        <w:rPr>
          <w:lang w:val="sv-SE"/>
        </w:rPr>
      </w:pPr>
      <w:r w:rsidRPr="008445FA">
        <w:rPr>
          <w:b/>
          <w:lang w:val="sv-SE"/>
        </w:rPr>
        <w:t>1.2.1.3 Maakondlike koolitus- ja arendustegevuste hindamise kulu</w:t>
      </w:r>
      <w:r w:rsidRPr="008445FA">
        <w:rPr>
          <w:lang w:val="sv-SE"/>
        </w:rPr>
        <w:t xml:space="preserve"> (eelarve tabeli rida nr </w:t>
      </w:r>
    </w:p>
    <w:p w14:paraId="23D1CD56" w14:textId="77777777" w:rsidR="004A36C8" w:rsidRPr="008445FA" w:rsidRDefault="00C44CA1">
      <w:pPr>
        <w:spacing w:after="31"/>
        <w:ind w:left="-5" w:right="8"/>
        <w:rPr>
          <w:lang w:val="sv-SE"/>
        </w:rPr>
      </w:pPr>
      <w:r w:rsidRPr="008445FA">
        <w:rPr>
          <w:lang w:val="sv-SE"/>
        </w:rPr>
        <w:t xml:space="preserve">2.1.3).  </w:t>
      </w:r>
    </w:p>
    <w:p w14:paraId="42BF11E4" w14:textId="24455756" w:rsidR="004A36C8" w:rsidRPr="008445FA" w:rsidRDefault="00C44CA1" w:rsidP="0029115A">
      <w:pPr>
        <w:spacing w:after="31"/>
        <w:ind w:left="-5" w:right="8"/>
        <w:rPr>
          <w:lang w:val="sv-SE"/>
        </w:rPr>
      </w:pPr>
      <w:r w:rsidRPr="008445FA">
        <w:rPr>
          <w:lang w:val="sv-SE"/>
        </w:rPr>
        <w:t>2025. aastaks koolitus- ja arendustegevuste hindami</w:t>
      </w:r>
      <w:r w:rsidR="004E603A">
        <w:rPr>
          <w:lang w:val="sv-SE"/>
        </w:rPr>
        <w:t>ne viiakse läbi MK töögrupi poolt loodud hindamismetoodika dokumendile</w:t>
      </w:r>
      <w:r w:rsidR="0029115A">
        <w:rPr>
          <w:lang w:val="sv-SE"/>
        </w:rPr>
        <w:t>, mis loodi aastal 2025</w:t>
      </w:r>
      <w:r w:rsidR="004E603A">
        <w:rPr>
          <w:lang w:val="sv-SE"/>
        </w:rPr>
        <w:t>. Hindamist vii</w:t>
      </w:r>
      <w:r w:rsidR="0029115A">
        <w:rPr>
          <w:lang w:val="sv-SE"/>
        </w:rPr>
        <w:t>b läbi MK töögrupp.</w:t>
      </w:r>
      <w:r w:rsidRPr="008445FA">
        <w:rPr>
          <w:lang w:val="sv-SE"/>
        </w:rPr>
        <w:t xml:space="preserve"> </w:t>
      </w:r>
    </w:p>
    <w:p w14:paraId="1CB4BB2D" w14:textId="0C615B1C" w:rsidR="004A36C8" w:rsidRPr="008445FA" w:rsidRDefault="00C44CA1" w:rsidP="0029115A">
      <w:pPr>
        <w:spacing w:after="0" w:line="259" w:lineRule="auto"/>
        <w:ind w:left="0" w:firstLine="0"/>
        <w:jc w:val="left"/>
        <w:rPr>
          <w:lang w:val="sv-SE"/>
        </w:rPr>
      </w:pPr>
      <w:r w:rsidRPr="008445FA">
        <w:rPr>
          <w:lang w:val="sv-SE"/>
        </w:rPr>
        <w:t xml:space="preserve"> </w:t>
      </w:r>
    </w:p>
    <w:p w14:paraId="5C7D6013" w14:textId="77777777" w:rsidR="004A36C8" w:rsidRPr="008445FA" w:rsidRDefault="00C44CA1">
      <w:pPr>
        <w:spacing w:after="0" w:line="259" w:lineRule="auto"/>
        <w:ind w:left="-5"/>
        <w:jc w:val="left"/>
        <w:rPr>
          <w:lang w:val="sv-SE"/>
        </w:rPr>
      </w:pPr>
      <w:r w:rsidRPr="008445FA">
        <w:rPr>
          <w:b/>
          <w:lang w:val="sv-SE"/>
        </w:rPr>
        <w:t xml:space="preserve">1.2.2 Noortele suunatud teadlikkust tõstvate kohtumiste ja sündmuste korraldamine </w:t>
      </w:r>
    </w:p>
    <w:p w14:paraId="50DB919E" w14:textId="77777777" w:rsidR="004A36C8" w:rsidRPr="008445FA" w:rsidRDefault="00C44CA1">
      <w:pPr>
        <w:spacing w:after="0" w:line="259" w:lineRule="auto"/>
        <w:ind w:left="0" w:firstLine="0"/>
        <w:jc w:val="left"/>
        <w:rPr>
          <w:lang w:val="sv-SE"/>
        </w:rPr>
      </w:pPr>
      <w:r w:rsidRPr="008445FA">
        <w:rPr>
          <w:b/>
          <w:lang w:val="sv-SE"/>
        </w:rPr>
        <w:t xml:space="preserve"> </w:t>
      </w:r>
    </w:p>
    <w:p w14:paraId="126E36A3" w14:textId="77777777" w:rsidR="004A36C8" w:rsidRPr="008445FA" w:rsidRDefault="00C44CA1">
      <w:pPr>
        <w:spacing w:after="0" w:line="259" w:lineRule="auto"/>
        <w:ind w:left="-5"/>
        <w:jc w:val="left"/>
        <w:rPr>
          <w:lang w:val="sv-SE"/>
        </w:rPr>
      </w:pPr>
      <w:r w:rsidRPr="008445FA">
        <w:rPr>
          <w:b/>
          <w:lang w:val="sv-SE"/>
        </w:rPr>
        <w:t>1.2.2.1 Noortele suunatud kohtumiste ja sündmuste ning teavitustegevuste ette valmistamine</w:t>
      </w:r>
      <w:r w:rsidRPr="008445FA">
        <w:rPr>
          <w:lang w:val="sv-SE"/>
        </w:rPr>
        <w:t xml:space="preserve"> (eelarve tabeli rida 3.1.1).  </w:t>
      </w:r>
    </w:p>
    <w:p w14:paraId="2932D5B2" w14:textId="77777777" w:rsidR="004A36C8" w:rsidRPr="008445FA" w:rsidRDefault="00C44CA1">
      <w:pPr>
        <w:spacing w:after="0" w:line="259" w:lineRule="auto"/>
        <w:ind w:left="0" w:firstLine="0"/>
        <w:jc w:val="left"/>
        <w:rPr>
          <w:lang w:val="sv-SE"/>
        </w:rPr>
      </w:pPr>
      <w:r w:rsidRPr="008445FA">
        <w:rPr>
          <w:lang w:val="sv-SE"/>
        </w:rPr>
        <w:t xml:space="preserve"> </w:t>
      </w:r>
    </w:p>
    <w:p w14:paraId="1E3CD646" w14:textId="47FA1E70" w:rsidR="004A36C8" w:rsidRPr="008445FA" w:rsidRDefault="00C44CA1">
      <w:pPr>
        <w:ind w:left="-5" w:right="8"/>
        <w:rPr>
          <w:lang w:val="sv-SE"/>
        </w:rPr>
      </w:pPr>
      <w:r w:rsidRPr="008445FA">
        <w:rPr>
          <w:lang w:val="sv-SE"/>
        </w:rPr>
        <w:t>Kohtumiste ja sündmuste ning teavitustegevuste ettevalmistamiseks (näiteks sündmuse infovoldikute koostamine, tõlketeenus, kujundamine, toimetamine vms) on planeeritud</w:t>
      </w:r>
      <w:r w:rsidRPr="008445FA">
        <w:rPr>
          <w:b/>
          <w:lang w:val="sv-SE"/>
        </w:rPr>
        <w:t xml:space="preserve"> </w:t>
      </w:r>
      <w:r w:rsidR="0029115A">
        <w:rPr>
          <w:b/>
          <w:lang w:val="sv-SE"/>
        </w:rPr>
        <w:t>10000</w:t>
      </w:r>
      <w:r w:rsidRPr="008445FA">
        <w:rPr>
          <w:b/>
          <w:lang w:val="sv-SE"/>
        </w:rPr>
        <w:t xml:space="preserve"> </w:t>
      </w:r>
      <w:r w:rsidR="0029115A">
        <w:rPr>
          <w:b/>
          <w:lang w:val="sv-SE"/>
        </w:rPr>
        <w:t xml:space="preserve">€, </w:t>
      </w:r>
      <w:r w:rsidR="0029115A">
        <w:rPr>
          <w:bCs/>
          <w:lang w:val="sv-SE"/>
        </w:rPr>
        <w:t>millega valmistatakse kogemuslugu Tallinn Music Week vabatahtlike noorteprogrammist</w:t>
      </w:r>
      <w:r w:rsidR="00B33345">
        <w:rPr>
          <w:bCs/>
          <w:lang w:val="sv-SE"/>
        </w:rPr>
        <w:t xml:space="preserve">. </w:t>
      </w:r>
      <w:r w:rsidRPr="008445FA">
        <w:rPr>
          <w:b/>
          <w:lang w:val="sv-SE"/>
        </w:rPr>
        <w:t xml:space="preserve"> </w:t>
      </w:r>
    </w:p>
    <w:p w14:paraId="1EF4EF48" w14:textId="77777777" w:rsidR="004A36C8" w:rsidRPr="008445FA" w:rsidRDefault="00C44CA1">
      <w:pPr>
        <w:spacing w:after="0" w:line="259" w:lineRule="auto"/>
        <w:ind w:left="0" w:firstLine="0"/>
        <w:jc w:val="left"/>
        <w:rPr>
          <w:lang w:val="sv-SE"/>
        </w:rPr>
      </w:pPr>
      <w:r w:rsidRPr="008445FA">
        <w:rPr>
          <w:lang w:val="sv-SE"/>
        </w:rPr>
        <w:t xml:space="preserve"> </w:t>
      </w:r>
    </w:p>
    <w:p w14:paraId="358C6B4F" w14:textId="77777777" w:rsidR="004A36C8" w:rsidRPr="008445FA" w:rsidRDefault="00C44CA1">
      <w:pPr>
        <w:spacing w:after="0" w:line="259" w:lineRule="auto"/>
        <w:ind w:left="-5"/>
        <w:jc w:val="left"/>
        <w:rPr>
          <w:lang w:val="sv-SE"/>
        </w:rPr>
      </w:pPr>
      <w:r w:rsidRPr="008445FA">
        <w:rPr>
          <w:b/>
          <w:lang w:val="sv-SE"/>
        </w:rPr>
        <w:t>1.2.2.2 Noortele suunatud kohtumiste ja sündmuste ning teavitustegevuste läbi viimine ja korraldamine</w:t>
      </w:r>
      <w:r w:rsidRPr="008445FA">
        <w:rPr>
          <w:lang w:val="sv-SE"/>
        </w:rPr>
        <w:t xml:space="preserve"> (eelarve tabeli rida 3.1.2).  </w:t>
      </w:r>
    </w:p>
    <w:p w14:paraId="66FD7A7B" w14:textId="77777777" w:rsidR="004A36C8" w:rsidRPr="008445FA" w:rsidRDefault="00C44CA1">
      <w:pPr>
        <w:spacing w:after="0" w:line="259" w:lineRule="auto"/>
        <w:ind w:left="0" w:firstLine="0"/>
        <w:jc w:val="left"/>
        <w:rPr>
          <w:lang w:val="sv-SE"/>
        </w:rPr>
      </w:pPr>
      <w:r w:rsidRPr="008445FA">
        <w:rPr>
          <w:lang w:val="sv-SE"/>
        </w:rPr>
        <w:t xml:space="preserve"> </w:t>
      </w:r>
    </w:p>
    <w:p w14:paraId="2550B726" w14:textId="5A83FB54" w:rsidR="004A36C8" w:rsidRPr="008445FA" w:rsidRDefault="00C44CA1">
      <w:pPr>
        <w:ind w:left="-5" w:right="8"/>
        <w:rPr>
          <w:lang w:val="sv-SE"/>
        </w:rPr>
      </w:pPr>
      <w:r w:rsidRPr="008445FA">
        <w:rPr>
          <w:lang w:val="sv-SE"/>
        </w:rPr>
        <w:t>202</w:t>
      </w:r>
      <w:r w:rsidR="00B33345">
        <w:rPr>
          <w:lang w:val="sv-SE"/>
        </w:rPr>
        <w:t>6</w:t>
      </w:r>
      <w:r w:rsidRPr="008445FA">
        <w:rPr>
          <w:lang w:val="sv-SE"/>
        </w:rPr>
        <w:t xml:space="preserve">. aastaks on planeeritud 20 noortele suunatud kohtumist või sündmust kogumaksumusega </w:t>
      </w:r>
      <w:r w:rsidR="00B33345">
        <w:rPr>
          <w:b/>
          <w:lang w:val="sv-SE"/>
        </w:rPr>
        <w:t>100</w:t>
      </w:r>
      <w:r w:rsidRPr="008445FA">
        <w:rPr>
          <w:b/>
          <w:lang w:val="sv-SE"/>
        </w:rPr>
        <w:t xml:space="preserve"> 000 eurot</w:t>
      </w:r>
      <w:r w:rsidRPr="008445FA">
        <w:rPr>
          <w:lang w:val="sv-SE"/>
        </w:rPr>
        <w:t>. Tegevuse sisu selgub 202</w:t>
      </w:r>
      <w:r w:rsidR="00B33345">
        <w:rPr>
          <w:lang w:val="sv-SE"/>
        </w:rPr>
        <w:t>6</w:t>
      </w:r>
      <w:r w:rsidRPr="008445FA">
        <w:rPr>
          <w:lang w:val="sv-SE"/>
        </w:rPr>
        <w:t xml:space="preserve">. aasta I pooles. </w:t>
      </w:r>
    </w:p>
    <w:p w14:paraId="248EE6F3" w14:textId="77777777" w:rsidR="004A36C8" w:rsidRPr="008445FA" w:rsidRDefault="00C44CA1">
      <w:pPr>
        <w:ind w:left="-5" w:right="8"/>
        <w:rPr>
          <w:lang w:val="sv-SE"/>
        </w:rPr>
      </w:pPr>
      <w:r w:rsidRPr="008445FA">
        <w:rPr>
          <w:lang w:val="sv-SE"/>
        </w:rPr>
        <w:t xml:space="preserve">Kohtumiste ja sündmuste läbi viimise kuludeks on näiteks moderaatorite, esinejate ja noori toetavate mentorite vms kulu; transpordi-, toitlustus- ja seminariruumide rendi kulu; sündmuste korralduseks tarvilike vahendite ja lahenduste (näiteks heli-, valgustus- ja esitlustehnika, sh tehniku teenus vms) kulud ning teavituskulu (näiteks plakatite, flaierite vms kujundamise ja trükkimise kulu, reklaamikulu meediakanalites). </w:t>
      </w:r>
    </w:p>
    <w:p w14:paraId="193ED052" w14:textId="77777777" w:rsidR="004A36C8" w:rsidRPr="008445FA" w:rsidRDefault="00C44CA1">
      <w:pPr>
        <w:spacing w:after="0" w:line="259" w:lineRule="auto"/>
        <w:ind w:left="0" w:firstLine="0"/>
        <w:jc w:val="left"/>
        <w:rPr>
          <w:lang w:val="sv-SE"/>
        </w:rPr>
      </w:pPr>
      <w:r w:rsidRPr="008445FA">
        <w:rPr>
          <w:lang w:val="sv-SE"/>
        </w:rPr>
        <w:t xml:space="preserve"> </w:t>
      </w:r>
    </w:p>
    <w:p w14:paraId="19CA9DAD" w14:textId="77777777" w:rsidR="004A36C8" w:rsidRPr="008445FA" w:rsidRDefault="00C44CA1">
      <w:pPr>
        <w:spacing w:after="0" w:line="259" w:lineRule="auto"/>
        <w:ind w:left="-5"/>
        <w:jc w:val="left"/>
        <w:rPr>
          <w:lang w:val="sv-SE"/>
        </w:rPr>
      </w:pPr>
      <w:r w:rsidRPr="008445FA">
        <w:rPr>
          <w:b/>
          <w:lang w:val="sv-SE"/>
        </w:rPr>
        <w:t>1.2.2.3 Noortele suunatud kohtumiste ja sündmuste ning teavitustegevuste hindamine</w:t>
      </w:r>
      <w:r w:rsidRPr="008445FA">
        <w:rPr>
          <w:lang w:val="sv-SE"/>
        </w:rPr>
        <w:t xml:space="preserve"> </w:t>
      </w:r>
    </w:p>
    <w:p w14:paraId="0D0FBF0E" w14:textId="77777777" w:rsidR="004A36C8" w:rsidRPr="008445FA" w:rsidRDefault="00C44CA1">
      <w:pPr>
        <w:spacing w:after="31"/>
        <w:ind w:left="-5" w:right="8"/>
        <w:rPr>
          <w:lang w:val="sv-SE"/>
        </w:rPr>
      </w:pPr>
      <w:r w:rsidRPr="008445FA">
        <w:rPr>
          <w:lang w:val="sv-SE"/>
        </w:rPr>
        <w:t xml:space="preserve">(eelarve tabeli rida 3.1.3).  </w:t>
      </w:r>
    </w:p>
    <w:p w14:paraId="30214152" w14:textId="4D2C0570" w:rsidR="004A36C8" w:rsidRPr="008445FA" w:rsidRDefault="00C44CA1">
      <w:pPr>
        <w:ind w:left="-5" w:right="8"/>
        <w:rPr>
          <w:lang w:val="sv-SE"/>
        </w:rPr>
      </w:pPr>
      <w:r w:rsidRPr="008445FA">
        <w:rPr>
          <w:lang w:val="sv-SE"/>
        </w:rPr>
        <w:t>202</w:t>
      </w:r>
      <w:r w:rsidR="00646046">
        <w:rPr>
          <w:lang w:val="sv-SE"/>
        </w:rPr>
        <w:t>6</w:t>
      </w:r>
      <w:r w:rsidRPr="008445FA">
        <w:rPr>
          <w:lang w:val="sv-SE"/>
        </w:rPr>
        <w:t xml:space="preserve">. aastaks kohtumiste ja sündmuste ning teavitustegevuste hindamise kulusid ei ole planeeritud. </w:t>
      </w:r>
    </w:p>
    <w:p w14:paraId="06D3BA57" w14:textId="77777777" w:rsidR="004A36C8" w:rsidRPr="008445FA" w:rsidRDefault="00C44CA1">
      <w:pPr>
        <w:spacing w:after="0" w:line="259" w:lineRule="auto"/>
        <w:ind w:left="0" w:firstLine="0"/>
        <w:jc w:val="left"/>
        <w:rPr>
          <w:lang w:val="sv-SE"/>
        </w:rPr>
      </w:pPr>
      <w:r w:rsidRPr="008445FA">
        <w:rPr>
          <w:lang w:val="sv-SE"/>
        </w:rPr>
        <w:t xml:space="preserve"> </w:t>
      </w:r>
    </w:p>
    <w:p w14:paraId="03A03D07" w14:textId="77777777" w:rsidR="004A36C8" w:rsidRPr="008445FA" w:rsidRDefault="00C44CA1">
      <w:pPr>
        <w:spacing w:after="0" w:line="259" w:lineRule="auto"/>
        <w:ind w:left="0" w:firstLine="0"/>
        <w:jc w:val="left"/>
        <w:rPr>
          <w:lang w:val="sv-SE"/>
        </w:rPr>
      </w:pPr>
      <w:r w:rsidRPr="008445FA">
        <w:rPr>
          <w:lang w:val="sv-SE"/>
        </w:rPr>
        <w:t xml:space="preserve"> </w:t>
      </w:r>
    </w:p>
    <w:p w14:paraId="3551E978" w14:textId="77777777" w:rsidR="004A36C8" w:rsidRPr="008445FA" w:rsidRDefault="00C44CA1">
      <w:pPr>
        <w:spacing w:after="136" w:line="259" w:lineRule="auto"/>
        <w:ind w:left="-5"/>
        <w:jc w:val="left"/>
        <w:rPr>
          <w:lang w:val="da-DK"/>
        </w:rPr>
      </w:pPr>
      <w:r w:rsidRPr="008445FA">
        <w:rPr>
          <w:b/>
          <w:lang w:val="da-DK"/>
        </w:rPr>
        <w:t>1.3</w:t>
      </w:r>
      <w:r w:rsidRPr="008445FA">
        <w:rPr>
          <w:rFonts w:ascii="Arial" w:eastAsia="Arial" w:hAnsi="Arial" w:cs="Arial"/>
          <w:b/>
          <w:lang w:val="da-DK"/>
        </w:rPr>
        <w:t xml:space="preserve"> </w:t>
      </w:r>
      <w:r w:rsidRPr="008445FA">
        <w:rPr>
          <w:b/>
          <w:lang w:val="da-DK"/>
        </w:rPr>
        <w:t xml:space="preserve">Tegevuste otsese personalikulu horisontaalne kulukoht </w:t>
      </w:r>
      <w:r w:rsidRPr="008445FA">
        <w:rPr>
          <w:lang w:val="da-DK"/>
        </w:rPr>
        <w:t xml:space="preserve">(eelarve tabeli rida 4.1) </w:t>
      </w:r>
    </w:p>
    <w:p w14:paraId="227675B7" w14:textId="3C956B57" w:rsidR="004A36C8" w:rsidRPr="008445FA" w:rsidRDefault="00C44CA1">
      <w:pPr>
        <w:ind w:left="-5" w:right="8"/>
        <w:rPr>
          <w:lang w:val="da-DK"/>
        </w:rPr>
      </w:pPr>
      <w:proofErr w:type="spellStart"/>
      <w:r w:rsidRPr="00841388">
        <w:t>Personali</w:t>
      </w:r>
      <w:proofErr w:type="spellEnd"/>
      <w:r w:rsidRPr="00841388">
        <w:t xml:space="preserve"> </w:t>
      </w:r>
      <w:proofErr w:type="spellStart"/>
      <w:r w:rsidRPr="00841388">
        <w:t>palgakuludeks</w:t>
      </w:r>
      <w:proofErr w:type="spellEnd"/>
      <w:r w:rsidRPr="00841388">
        <w:t xml:space="preserve"> 202</w:t>
      </w:r>
      <w:r w:rsidR="00646046" w:rsidRPr="00841388">
        <w:t>6</w:t>
      </w:r>
      <w:r w:rsidRPr="00841388">
        <w:t xml:space="preserve">. </w:t>
      </w:r>
      <w:proofErr w:type="spellStart"/>
      <w:r w:rsidRPr="00841388">
        <w:t>aastal</w:t>
      </w:r>
      <w:proofErr w:type="spellEnd"/>
      <w:r w:rsidRPr="00841388">
        <w:t xml:space="preserve"> on </w:t>
      </w:r>
      <w:proofErr w:type="spellStart"/>
      <w:r w:rsidRPr="00841388">
        <w:t>planeeritud</w:t>
      </w:r>
      <w:proofErr w:type="spellEnd"/>
      <w:r w:rsidRPr="00841388">
        <w:t xml:space="preserve"> </w:t>
      </w:r>
      <w:r w:rsidR="00841388" w:rsidRPr="00841388">
        <w:rPr>
          <w:b/>
          <w:bCs/>
        </w:rPr>
        <w:t>78</w:t>
      </w:r>
      <w:r w:rsidR="00841388" w:rsidRPr="00841388">
        <w:rPr>
          <w:b/>
          <w:bCs/>
        </w:rPr>
        <w:t xml:space="preserve"> </w:t>
      </w:r>
      <w:r w:rsidR="00841388" w:rsidRPr="00841388">
        <w:rPr>
          <w:b/>
          <w:bCs/>
        </w:rPr>
        <w:t>863</w:t>
      </w:r>
      <w:r w:rsidR="00841388" w:rsidRPr="00841388">
        <w:rPr>
          <w:b/>
        </w:rPr>
        <w:t>€</w:t>
      </w:r>
      <w:r w:rsidRPr="00841388">
        <w:t xml:space="preserve">. </w:t>
      </w:r>
      <w:r w:rsidRPr="008445FA">
        <w:rPr>
          <w:lang w:val="da-DK"/>
        </w:rPr>
        <w:t xml:space="preserve">Personali palgakulud sisaldavad projektijuhi ja projektispetsialisti tööjõukulu. Projektijuhi ja projektispetsialisti lähetus- ja transpordikuludeks on planeeritud  </w:t>
      </w:r>
      <w:r w:rsidR="00125698">
        <w:rPr>
          <w:b/>
          <w:lang w:val="da-DK"/>
        </w:rPr>
        <w:t>3400€</w:t>
      </w:r>
      <w:r w:rsidRPr="008445FA">
        <w:rPr>
          <w:lang w:val="da-DK"/>
        </w:rPr>
        <w:t xml:space="preserve">. </w:t>
      </w:r>
    </w:p>
    <w:p w14:paraId="358EAE25" w14:textId="77777777" w:rsidR="004A36C8" w:rsidRPr="008445FA" w:rsidRDefault="00C44CA1">
      <w:pPr>
        <w:spacing w:after="0" w:line="259" w:lineRule="auto"/>
        <w:ind w:left="0" w:firstLine="0"/>
        <w:jc w:val="left"/>
        <w:rPr>
          <w:lang w:val="da-DK"/>
        </w:rPr>
      </w:pPr>
      <w:r w:rsidRPr="008445FA">
        <w:rPr>
          <w:lang w:val="da-DK"/>
        </w:rPr>
        <w:t xml:space="preserve"> </w:t>
      </w:r>
    </w:p>
    <w:p w14:paraId="3A1BEC13" w14:textId="19CD0C6C" w:rsidR="004A36C8" w:rsidRPr="008445FA" w:rsidRDefault="00C44CA1">
      <w:pPr>
        <w:spacing w:after="31"/>
        <w:ind w:left="-5" w:right="8"/>
        <w:rPr>
          <w:lang w:val="da-DK"/>
        </w:rPr>
      </w:pPr>
      <w:r w:rsidRPr="008445FA">
        <w:rPr>
          <w:b/>
          <w:lang w:val="da-DK"/>
        </w:rPr>
        <w:t>1.4 Tegevuste kaudsed kulud</w:t>
      </w:r>
      <w:r w:rsidRPr="008445FA">
        <w:rPr>
          <w:lang w:val="da-DK"/>
        </w:rPr>
        <w:t xml:space="preserve"> on </w:t>
      </w:r>
      <w:r w:rsidR="00185F54">
        <w:rPr>
          <w:b/>
          <w:lang w:val="da-DK"/>
        </w:rPr>
        <w:t>38482.04</w:t>
      </w:r>
      <w:r w:rsidRPr="008445FA">
        <w:rPr>
          <w:b/>
          <w:lang w:val="da-DK"/>
        </w:rPr>
        <w:t xml:space="preserve"> </w:t>
      </w:r>
      <w:r w:rsidR="00185F54">
        <w:rPr>
          <w:b/>
          <w:lang w:val="da-DK"/>
        </w:rPr>
        <w:t>€</w:t>
      </w:r>
      <w:r w:rsidRPr="008445FA">
        <w:rPr>
          <w:lang w:val="da-DK"/>
        </w:rPr>
        <w:t xml:space="preserve"> (7% otsestest kuludest) (eelarve rida 5.1). </w:t>
      </w:r>
    </w:p>
    <w:p w14:paraId="5C3C5AA9" w14:textId="77777777" w:rsidR="004A36C8" w:rsidRPr="008445FA" w:rsidRDefault="00C44CA1">
      <w:pPr>
        <w:spacing w:after="0" w:line="259" w:lineRule="auto"/>
        <w:ind w:left="0" w:firstLine="0"/>
        <w:jc w:val="left"/>
        <w:rPr>
          <w:lang w:val="da-DK"/>
        </w:rPr>
      </w:pPr>
      <w:r w:rsidRPr="008445FA">
        <w:rPr>
          <w:b/>
          <w:lang w:val="da-DK"/>
        </w:rPr>
        <w:t xml:space="preserve"> </w:t>
      </w:r>
    </w:p>
    <w:p w14:paraId="126EE35C" w14:textId="4B91A691" w:rsidR="004A36C8" w:rsidRPr="008445FA" w:rsidRDefault="00C44CA1">
      <w:pPr>
        <w:ind w:left="-5" w:right="8"/>
        <w:rPr>
          <w:lang w:val="da-DK"/>
        </w:rPr>
      </w:pPr>
      <w:r w:rsidRPr="008445FA">
        <w:rPr>
          <w:b/>
          <w:lang w:val="da-DK"/>
        </w:rPr>
        <w:t xml:space="preserve">Tegevuste elluviimiseks </w:t>
      </w:r>
      <w:r w:rsidRPr="008445FA">
        <w:rPr>
          <w:lang w:val="da-DK"/>
        </w:rPr>
        <w:t>202</w:t>
      </w:r>
      <w:r w:rsidR="00185F54">
        <w:rPr>
          <w:lang w:val="da-DK"/>
        </w:rPr>
        <w:t>6</w:t>
      </w:r>
      <w:r w:rsidRPr="008445FA">
        <w:rPr>
          <w:lang w:val="da-DK"/>
        </w:rPr>
        <w:t>. aastal kulub</w:t>
      </w:r>
      <w:r w:rsidRPr="008445FA">
        <w:rPr>
          <w:b/>
          <w:lang w:val="da-DK"/>
        </w:rPr>
        <w:t xml:space="preserve"> </w:t>
      </w:r>
      <w:r>
        <w:rPr>
          <w:b/>
          <w:lang w:val="da-DK"/>
        </w:rPr>
        <w:t>588 225.40€,</w:t>
      </w:r>
      <w:r w:rsidRPr="008445FA">
        <w:rPr>
          <w:b/>
          <w:lang w:val="da-DK"/>
        </w:rPr>
        <w:t xml:space="preserve"> </w:t>
      </w:r>
      <w:r w:rsidRPr="008445FA">
        <w:rPr>
          <w:lang w:val="da-DK"/>
        </w:rPr>
        <w:t>millest</w:t>
      </w:r>
      <w:r w:rsidRPr="008445FA">
        <w:rPr>
          <w:b/>
          <w:lang w:val="da-DK"/>
        </w:rPr>
        <w:t xml:space="preserve"> </w:t>
      </w:r>
      <w:r w:rsidRPr="008445FA">
        <w:rPr>
          <w:b/>
          <w:lang w:val="da-DK"/>
        </w:rPr>
        <w:t xml:space="preserve"> </w:t>
      </w:r>
      <w:r>
        <w:rPr>
          <w:b/>
          <w:lang w:val="da-DK"/>
        </w:rPr>
        <w:t>38482.04</w:t>
      </w:r>
      <w:r>
        <w:rPr>
          <w:b/>
          <w:lang w:val="da-DK"/>
        </w:rPr>
        <w:t xml:space="preserve">€ </w:t>
      </w:r>
      <w:r w:rsidRPr="008445FA">
        <w:rPr>
          <w:lang w:val="da-DK"/>
        </w:rPr>
        <w:t xml:space="preserve">on kaudsed kulud (7% otsestest kuludest). </w:t>
      </w:r>
    </w:p>
    <w:p w14:paraId="4314EB5B" w14:textId="77777777" w:rsidR="004A36C8" w:rsidRPr="008445FA" w:rsidRDefault="00C44CA1">
      <w:pPr>
        <w:spacing w:after="0" w:line="259" w:lineRule="auto"/>
        <w:ind w:left="0" w:firstLine="0"/>
        <w:jc w:val="left"/>
        <w:rPr>
          <w:lang w:val="da-DK"/>
        </w:rPr>
      </w:pPr>
      <w:r w:rsidRPr="008445FA">
        <w:rPr>
          <w:b/>
          <w:lang w:val="da-DK"/>
        </w:rPr>
        <w:t xml:space="preserve"> </w:t>
      </w:r>
    </w:p>
    <w:sectPr w:rsidR="004A36C8" w:rsidRPr="008445FA">
      <w:footerReference w:type="even" r:id="rId11"/>
      <w:footerReference w:type="default" r:id="rId12"/>
      <w:footerReference w:type="first" r:id="rId13"/>
      <w:pgSz w:w="11910" w:h="16845"/>
      <w:pgMar w:top="915" w:right="1002" w:bottom="513" w:left="18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13A22" w14:textId="77777777" w:rsidR="00C44CA1" w:rsidRDefault="00C44CA1">
      <w:pPr>
        <w:spacing w:after="0" w:line="240" w:lineRule="auto"/>
      </w:pPr>
      <w:r>
        <w:separator/>
      </w:r>
    </w:p>
  </w:endnote>
  <w:endnote w:type="continuationSeparator" w:id="0">
    <w:p w14:paraId="79F17619" w14:textId="77777777" w:rsidR="00C44CA1" w:rsidRDefault="00C44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4257" w14:textId="77777777" w:rsidR="004A36C8" w:rsidRDefault="00C44CA1">
    <w:pPr>
      <w:spacing w:after="0" w:line="259" w:lineRule="auto"/>
      <w:ind w:left="135" w:firstLine="0"/>
      <w:jc w:val="left"/>
    </w:pPr>
    <w:r>
      <w:fldChar w:fldCharType="begin"/>
    </w:r>
    <w:r>
      <w:instrText xml:space="preserve"> PAGE   \* MERGEFORMAT </w:instrText>
    </w:r>
    <w:r>
      <w:fldChar w:fldCharType="separate"/>
    </w:r>
    <w:r>
      <w:rPr>
        <w:sz w:val="20"/>
      </w:rPr>
      <w:t>2</w:t>
    </w:r>
    <w:r>
      <w:rPr>
        <w:sz w:val="20"/>
      </w:rPr>
      <w:fldChar w:fldCharType="end"/>
    </w:r>
    <w:r>
      <w:rPr>
        <w:sz w:val="20"/>
      </w:rPr>
      <w:t xml:space="preserve"> (</w:t>
    </w:r>
    <w:r>
      <w:fldChar w:fldCharType="begin"/>
    </w:r>
    <w:r>
      <w:instrText xml:space="preserve"> NUMPAGES   \* MERGEFORMAT </w:instrText>
    </w:r>
    <w:r>
      <w:fldChar w:fldCharType="separate"/>
    </w:r>
    <w:r>
      <w:rPr>
        <w:sz w:val="20"/>
      </w:rPr>
      <w:t>4</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60C6" w14:textId="77777777" w:rsidR="004A36C8" w:rsidRDefault="00C44CA1">
    <w:pPr>
      <w:spacing w:after="0" w:line="259" w:lineRule="auto"/>
      <w:ind w:left="135" w:firstLine="0"/>
      <w:jc w:val="left"/>
    </w:pPr>
    <w:r>
      <w:fldChar w:fldCharType="begin"/>
    </w:r>
    <w:r>
      <w:instrText xml:space="preserve"> PAGE   \* MERGEFORMAT </w:instrText>
    </w:r>
    <w:r>
      <w:fldChar w:fldCharType="separate"/>
    </w:r>
    <w:r>
      <w:rPr>
        <w:sz w:val="20"/>
      </w:rPr>
      <w:t>2</w:t>
    </w:r>
    <w:r>
      <w:rPr>
        <w:sz w:val="20"/>
      </w:rPr>
      <w:fldChar w:fldCharType="end"/>
    </w:r>
    <w:r>
      <w:rPr>
        <w:sz w:val="20"/>
      </w:rPr>
      <w:t xml:space="preserve"> (</w:t>
    </w:r>
    <w:r>
      <w:fldChar w:fldCharType="begin"/>
    </w:r>
    <w:r>
      <w:instrText xml:space="preserve"> NUMPAGES   \* MERGEFORMAT </w:instrText>
    </w:r>
    <w:r>
      <w:fldChar w:fldCharType="separate"/>
    </w:r>
    <w:r>
      <w:rPr>
        <w:sz w:val="20"/>
      </w:rPr>
      <w:t>4</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148A" w14:textId="77777777" w:rsidR="004A36C8" w:rsidRDefault="004A36C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EC09E" w14:textId="77777777" w:rsidR="00C44CA1" w:rsidRDefault="00C44CA1">
      <w:pPr>
        <w:spacing w:after="0" w:line="240" w:lineRule="auto"/>
      </w:pPr>
      <w:r>
        <w:separator/>
      </w:r>
    </w:p>
  </w:footnote>
  <w:footnote w:type="continuationSeparator" w:id="0">
    <w:p w14:paraId="67FBE21B" w14:textId="77777777" w:rsidR="00C44CA1" w:rsidRDefault="00C44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6C8"/>
    <w:rsid w:val="00046643"/>
    <w:rsid w:val="0006526D"/>
    <w:rsid w:val="000A3BA1"/>
    <w:rsid w:val="000A477B"/>
    <w:rsid w:val="000E1B42"/>
    <w:rsid w:val="000F4B05"/>
    <w:rsid w:val="00125698"/>
    <w:rsid w:val="00142B47"/>
    <w:rsid w:val="00167E8B"/>
    <w:rsid w:val="00185F54"/>
    <w:rsid w:val="001B20B9"/>
    <w:rsid w:val="001B31F5"/>
    <w:rsid w:val="001B33AD"/>
    <w:rsid w:val="001F472E"/>
    <w:rsid w:val="0024655C"/>
    <w:rsid w:val="0027062D"/>
    <w:rsid w:val="0028547C"/>
    <w:rsid w:val="0029115A"/>
    <w:rsid w:val="002C7B14"/>
    <w:rsid w:val="002F7A91"/>
    <w:rsid w:val="0031253B"/>
    <w:rsid w:val="00320946"/>
    <w:rsid w:val="00325B13"/>
    <w:rsid w:val="00335A18"/>
    <w:rsid w:val="003369D2"/>
    <w:rsid w:val="003728AF"/>
    <w:rsid w:val="00374334"/>
    <w:rsid w:val="003F5353"/>
    <w:rsid w:val="00411010"/>
    <w:rsid w:val="00417432"/>
    <w:rsid w:val="00432FCB"/>
    <w:rsid w:val="004A36C8"/>
    <w:rsid w:val="004E603A"/>
    <w:rsid w:val="004F4209"/>
    <w:rsid w:val="005123D0"/>
    <w:rsid w:val="0054021C"/>
    <w:rsid w:val="00542680"/>
    <w:rsid w:val="0056374A"/>
    <w:rsid w:val="005704D0"/>
    <w:rsid w:val="005D1CBB"/>
    <w:rsid w:val="005D46BC"/>
    <w:rsid w:val="005D65D9"/>
    <w:rsid w:val="005F0882"/>
    <w:rsid w:val="00610C67"/>
    <w:rsid w:val="00611BF0"/>
    <w:rsid w:val="00623668"/>
    <w:rsid w:val="00630BCC"/>
    <w:rsid w:val="00646046"/>
    <w:rsid w:val="00671ABB"/>
    <w:rsid w:val="006C5EBB"/>
    <w:rsid w:val="006E0700"/>
    <w:rsid w:val="006E2C5D"/>
    <w:rsid w:val="00712083"/>
    <w:rsid w:val="00730B53"/>
    <w:rsid w:val="007620EE"/>
    <w:rsid w:val="00780863"/>
    <w:rsid w:val="007F4D8F"/>
    <w:rsid w:val="00832205"/>
    <w:rsid w:val="00841388"/>
    <w:rsid w:val="0084282A"/>
    <w:rsid w:val="008445FA"/>
    <w:rsid w:val="008700B0"/>
    <w:rsid w:val="0087228A"/>
    <w:rsid w:val="008933CB"/>
    <w:rsid w:val="008C1172"/>
    <w:rsid w:val="008D225D"/>
    <w:rsid w:val="008D5BBD"/>
    <w:rsid w:val="008F1AFB"/>
    <w:rsid w:val="00900A70"/>
    <w:rsid w:val="0092644E"/>
    <w:rsid w:val="009734D2"/>
    <w:rsid w:val="009801A8"/>
    <w:rsid w:val="00992F96"/>
    <w:rsid w:val="00A072A6"/>
    <w:rsid w:val="00A656EE"/>
    <w:rsid w:val="00A7532B"/>
    <w:rsid w:val="00AB2C7F"/>
    <w:rsid w:val="00AE5C49"/>
    <w:rsid w:val="00AE6589"/>
    <w:rsid w:val="00B22B52"/>
    <w:rsid w:val="00B33345"/>
    <w:rsid w:val="00B36B81"/>
    <w:rsid w:val="00B40236"/>
    <w:rsid w:val="00B43866"/>
    <w:rsid w:val="00BA1C63"/>
    <w:rsid w:val="00BC000F"/>
    <w:rsid w:val="00BC3ECA"/>
    <w:rsid w:val="00BD3E8C"/>
    <w:rsid w:val="00BE3FDC"/>
    <w:rsid w:val="00C14D95"/>
    <w:rsid w:val="00C44CA1"/>
    <w:rsid w:val="00C63C02"/>
    <w:rsid w:val="00C93A5B"/>
    <w:rsid w:val="00D573F5"/>
    <w:rsid w:val="00D7140A"/>
    <w:rsid w:val="00D77C29"/>
    <w:rsid w:val="00D9120C"/>
    <w:rsid w:val="00D92589"/>
    <w:rsid w:val="00DB09EC"/>
    <w:rsid w:val="00E24569"/>
    <w:rsid w:val="00E656C6"/>
    <w:rsid w:val="00EB574C"/>
    <w:rsid w:val="00EB69E8"/>
    <w:rsid w:val="00F00D59"/>
    <w:rsid w:val="00F248E4"/>
    <w:rsid w:val="00F8643E"/>
    <w:rsid w:val="00FB59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0F78"/>
  <w15:docId w15:val="{D7B1EF69-EAAB-4123-A907-BBEF0B3B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28"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ABB"/>
  </w:style>
  <w:style w:type="paragraph" w:styleId="Header">
    <w:name w:val="header"/>
    <w:basedOn w:val="Normal"/>
    <w:link w:val="HeaderChar"/>
    <w:uiPriority w:val="99"/>
    <w:semiHidden/>
    <w:unhideWhenUsed/>
    <w:rsid w:val="00F248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48E4"/>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F248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48E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fb249a-b9b4-4437-8ec1-b4dea089e6b0">
      <Terms xmlns="http://schemas.microsoft.com/office/infopath/2007/PartnerControls"/>
    </lcf76f155ced4ddcb4097134ff3c332f>
    <TaxCatchAll xmlns="194d161e-9feb-48d7-86ed-d7bb9ad517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14A35BE5CA0F42910A4EFEA253D3AE" ma:contentTypeVersion="14" ma:contentTypeDescription="Create a new document." ma:contentTypeScope="" ma:versionID="3b0d0c428da60d99e592a3ae198e95ba">
  <xsd:schema xmlns:xsd="http://www.w3.org/2001/XMLSchema" xmlns:xs="http://www.w3.org/2001/XMLSchema" xmlns:p="http://schemas.microsoft.com/office/2006/metadata/properties" xmlns:ns2="e7fb249a-b9b4-4437-8ec1-b4dea089e6b0" xmlns:ns3="194d161e-9feb-48d7-86ed-d7bb9ad5178d" targetNamespace="http://schemas.microsoft.com/office/2006/metadata/properties" ma:root="true" ma:fieldsID="b12250891805977e633925793ba92a4e" ns2:_="" ns3:_="">
    <xsd:import namespace="e7fb249a-b9b4-4437-8ec1-b4dea089e6b0"/>
    <xsd:import namespace="194d161e-9feb-48d7-86ed-d7bb9ad51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b249a-b9b4-4437-8ec1-b4dea089e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36484f-8c2f-4416-860f-d7d6b590108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d161e-9feb-48d7-86ed-d7bb9ad517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dc44fb-4c81-4059-9cc5-499d6564fc98}" ma:internalName="TaxCatchAll" ma:showField="CatchAllData" ma:web="194d161e-9feb-48d7-86ed-d7bb9ad51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4A3EA-D69A-49DF-8BD6-D5344ED4FC24}">
  <ds:schemaRefs>
    <ds:schemaRef ds:uri="http://schemas.microsoft.com/office/2006/metadata/properties"/>
    <ds:schemaRef ds:uri="http://schemas.microsoft.com/office/infopath/2007/PartnerControls"/>
    <ds:schemaRef ds:uri="e7fb249a-b9b4-4437-8ec1-b4dea089e6b0"/>
    <ds:schemaRef ds:uri="194d161e-9feb-48d7-86ed-d7bb9ad5178d"/>
  </ds:schemaRefs>
</ds:datastoreItem>
</file>

<file path=customXml/itemProps2.xml><?xml version="1.0" encoding="utf-8"?>
<ds:datastoreItem xmlns:ds="http://schemas.openxmlformats.org/officeDocument/2006/customXml" ds:itemID="{ACAE801F-C827-46CB-9E55-BE5850734F60}">
  <ds:schemaRefs>
    <ds:schemaRef ds:uri="http://schemas.microsoft.com/sharepoint/v3/contenttype/forms"/>
  </ds:schemaRefs>
</ds:datastoreItem>
</file>

<file path=customXml/itemProps3.xml><?xml version="1.0" encoding="utf-8"?>
<ds:datastoreItem xmlns:ds="http://schemas.openxmlformats.org/officeDocument/2006/customXml" ds:itemID="{1CF106A9-82F8-4E0E-AD5B-860E21177FFC}"/>
</file>

<file path=docProps/app.xml><?xml version="1.0" encoding="utf-8"?>
<Properties xmlns="http://schemas.openxmlformats.org/officeDocument/2006/extended-properties" xmlns:vt="http://schemas.openxmlformats.org/officeDocument/2006/docPropsVTypes">
  <Template>Normal.dotm</Template>
  <TotalTime>398</TotalTime>
  <Pages>4</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Sille Uusleer</dc:creator>
  <cp:keywords/>
  <cp:lastModifiedBy>Leana Liivson </cp:lastModifiedBy>
  <cp:revision>96</cp:revision>
  <dcterms:created xsi:type="dcterms:W3CDTF">2025-10-28T08:08:00Z</dcterms:created>
  <dcterms:modified xsi:type="dcterms:W3CDTF">2025-10-28T14:36:00Z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0x0101000214A35BE5CA0F42910A4EFEA253D3AE</vt:lpwstr>
  </property>
  <property fmtid="{D5CDD505-2E9C-101B-9397-08002B2CF9AE}" pid="3" name="MediaServiceImageTags">
    <vt:lpwstr/>
  </property>
</Properties>
</file>